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614" w:rsidRDefault="00824EE7" w:rsidP="005B7DC7">
      <w:pPr>
        <w:jc w:val="center"/>
        <w:rPr>
          <w:rFonts w:cs="B Titr"/>
          <w:rtl/>
          <w:lang w:bidi="fa-IR"/>
        </w:rPr>
      </w:pPr>
      <w:r w:rsidRPr="00436DCE">
        <w:rPr>
          <w:rFonts w:cs="B Titr" w:hint="cs"/>
          <w:rtl/>
          <w:lang w:bidi="fa-IR"/>
        </w:rPr>
        <w:t xml:space="preserve">آگهي </w:t>
      </w:r>
      <w:r w:rsidR="009C3EA4" w:rsidRPr="00436DCE">
        <w:rPr>
          <w:rFonts w:cs="B Titr" w:hint="cs"/>
          <w:rtl/>
          <w:lang w:bidi="fa-IR"/>
        </w:rPr>
        <w:t>مناقصه</w:t>
      </w:r>
      <w:r w:rsidR="005B5697" w:rsidRPr="00436DCE">
        <w:rPr>
          <w:rFonts w:cs="B Titr" w:hint="cs"/>
          <w:rtl/>
          <w:lang w:bidi="fa-IR"/>
        </w:rPr>
        <w:t xml:space="preserve"> عمومي</w:t>
      </w:r>
    </w:p>
    <w:p w:rsidR="00741670" w:rsidRDefault="00EB6B2F" w:rsidP="00C36150">
      <w:pPr>
        <w:ind w:left="680" w:right="426"/>
        <w:jc w:val="lowKashida"/>
        <w:rPr>
          <w:rFonts w:cs="B Zar"/>
          <w:rtl/>
          <w:lang w:bidi="fa-IR"/>
        </w:rPr>
      </w:pPr>
      <w:r>
        <w:rPr>
          <w:rFonts w:cs="B Zar" w:hint="cs"/>
          <w:rtl/>
          <w:lang w:bidi="fa-IR"/>
        </w:rPr>
        <w:t xml:space="preserve">       </w:t>
      </w:r>
      <w:r w:rsidR="003250E1" w:rsidRPr="00E74F77">
        <w:rPr>
          <w:rFonts w:cs="B Zar" w:hint="cs"/>
          <w:rtl/>
          <w:lang w:bidi="fa-IR"/>
        </w:rPr>
        <w:t xml:space="preserve">با توجه به اينكه شهرداري بندر بوشهر در نظر دارد  </w:t>
      </w:r>
      <w:r w:rsidR="007957B3" w:rsidRPr="00E74F77">
        <w:rPr>
          <w:rFonts w:cs="B Zar" w:hint="cs"/>
          <w:rtl/>
          <w:lang w:bidi="fa-IR"/>
        </w:rPr>
        <w:t xml:space="preserve"> پروژه هاي عمراني خود به شرح ذيل را </w:t>
      </w:r>
      <w:r w:rsidR="003250E1" w:rsidRPr="00E74F77">
        <w:rPr>
          <w:rFonts w:cs="B Zar" w:hint="cs"/>
          <w:rtl/>
          <w:lang w:bidi="fa-IR"/>
        </w:rPr>
        <w:t xml:space="preserve"> به</w:t>
      </w:r>
      <w:r w:rsidR="00C409BA">
        <w:rPr>
          <w:rFonts w:cs="B Zar" w:hint="cs"/>
          <w:rtl/>
          <w:lang w:bidi="fa-IR"/>
        </w:rPr>
        <w:t xml:space="preserve"> </w:t>
      </w:r>
      <w:r w:rsidR="001F38A3" w:rsidRPr="009C3EA4">
        <w:rPr>
          <w:rFonts w:cs="B Zar" w:hint="cs"/>
          <w:rtl/>
          <w:lang w:bidi="fa-IR"/>
        </w:rPr>
        <w:t>پيمانكاران</w:t>
      </w:r>
      <w:r w:rsidR="003250E1" w:rsidRPr="009C3EA4">
        <w:rPr>
          <w:rFonts w:cs="B Zar" w:hint="cs"/>
          <w:rtl/>
          <w:lang w:bidi="fa-IR"/>
        </w:rPr>
        <w:t xml:space="preserve"> واجد صلاحيت و داراي شرايط مربوطه از سازمان هاي ذيربط واگذار نمايد</w:t>
      </w:r>
      <w:r w:rsidR="00DF076B" w:rsidRPr="009C3EA4">
        <w:rPr>
          <w:rFonts w:cs="B Zar" w:hint="cs"/>
          <w:rtl/>
          <w:lang w:bidi="fa-IR"/>
        </w:rPr>
        <w:t>،</w:t>
      </w:r>
      <w:r w:rsidR="003250E1" w:rsidRPr="009C3EA4">
        <w:rPr>
          <w:rFonts w:cs="B Zar" w:hint="cs"/>
          <w:rtl/>
          <w:lang w:bidi="fa-IR"/>
        </w:rPr>
        <w:t xml:space="preserve"> لذا از كليه </w:t>
      </w:r>
      <w:r w:rsidR="001F38A3" w:rsidRPr="009C3EA4">
        <w:rPr>
          <w:rFonts w:cs="B Zar" w:hint="cs"/>
          <w:rtl/>
          <w:lang w:bidi="fa-IR"/>
        </w:rPr>
        <w:t>پيمانكاران</w:t>
      </w:r>
      <w:r w:rsidR="005B5697" w:rsidRPr="009C3EA4">
        <w:rPr>
          <w:rFonts w:cs="B Zar" w:hint="cs"/>
          <w:rtl/>
          <w:lang w:bidi="fa-IR"/>
        </w:rPr>
        <w:t xml:space="preserve"> واجد صلاحيت  كه داراي گواهينامه صلاحيت در رشته مربوطه هستند </w:t>
      </w:r>
      <w:r w:rsidR="003250E1" w:rsidRPr="009C3EA4">
        <w:rPr>
          <w:rFonts w:cs="B Zar" w:hint="cs"/>
          <w:rtl/>
          <w:lang w:bidi="fa-IR"/>
        </w:rPr>
        <w:t xml:space="preserve">دعوت مي گردد </w:t>
      </w:r>
      <w:r w:rsidR="00DF076B" w:rsidRPr="009C3EA4">
        <w:rPr>
          <w:rFonts w:cs="B Zar" w:hint="cs"/>
          <w:rtl/>
          <w:lang w:bidi="fa-IR"/>
        </w:rPr>
        <w:t xml:space="preserve">مطابق جدول زمانبندي ذيل به </w:t>
      </w:r>
      <w:r w:rsidR="00DF076B" w:rsidRPr="009C3EA4">
        <w:rPr>
          <w:rFonts w:cs="B Zar" w:hint="cs"/>
          <w:b/>
          <w:bCs/>
          <w:rtl/>
          <w:lang w:bidi="fa-IR"/>
        </w:rPr>
        <w:t>اداره امور پيمان شهرداري بندر بوشهر</w:t>
      </w:r>
      <w:r w:rsidR="00DF076B" w:rsidRPr="009C3EA4">
        <w:rPr>
          <w:rFonts w:cs="B Zar" w:hint="cs"/>
          <w:rtl/>
          <w:lang w:bidi="fa-IR"/>
        </w:rPr>
        <w:t xml:space="preserve"> واقع در ميدان شهرداري مراجعه نمايند.</w:t>
      </w:r>
    </w:p>
    <w:p w:rsidR="00C36150" w:rsidRPr="009C3EA4" w:rsidRDefault="00C36150" w:rsidP="00C36150">
      <w:pPr>
        <w:ind w:left="680" w:right="426"/>
        <w:jc w:val="lowKashida"/>
        <w:rPr>
          <w:rFonts w:cs="B Zar"/>
          <w:rtl/>
          <w:lang w:bidi="fa-IR"/>
        </w:rPr>
      </w:pPr>
    </w:p>
    <w:tbl>
      <w:tblPr>
        <w:tblStyle w:val="TableGrid"/>
        <w:bidiVisual/>
        <w:tblW w:w="0" w:type="auto"/>
        <w:tblInd w:w="646" w:type="dxa"/>
        <w:tblLayout w:type="fixed"/>
        <w:tblLook w:val="04A0"/>
      </w:tblPr>
      <w:tblGrid>
        <w:gridCol w:w="567"/>
        <w:gridCol w:w="3544"/>
        <w:gridCol w:w="992"/>
        <w:gridCol w:w="1701"/>
        <w:gridCol w:w="1134"/>
        <w:gridCol w:w="1134"/>
        <w:gridCol w:w="1276"/>
        <w:gridCol w:w="1134"/>
        <w:gridCol w:w="1843"/>
        <w:gridCol w:w="1559"/>
      </w:tblGrid>
      <w:tr w:rsidR="006373B0" w:rsidTr="003674FB">
        <w:trPr>
          <w:cantSplit/>
          <w:trHeight w:val="917"/>
        </w:trPr>
        <w:tc>
          <w:tcPr>
            <w:tcW w:w="567" w:type="dxa"/>
            <w:shd w:val="clear" w:color="auto" w:fill="FFC000"/>
            <w:textDirection w:val="tbRl"/>
            <w:vAlign w:val="center"/>
          </w:tcPr>
          <w:p w:rsidR="006373B0" w:rsidRPr="007957B3" w:rsidRDefault="006373B0" w:rsidP="00006194">
            <w:pPr>
              <w:ind w:left="113" w:right="317"/>
              <w:jc w:val="right"/>
              <w:rPr>
                <w:rFonts w:cs="B Titr"/>
                <w:sz w:val="16"/>
                <w:szCs w:val="16"/>
                <w:rtl/>
                <w:lang w:bidi="fa-IR"/>
              </w:rPr>
            </w:pPr>
            <w:r w:rsidRPr="007957B3">
              <w:rPr>
                <w:rFonts w:cs="B Titr" w:hint="cs"/>
                <w:sz w:val="16"/>
                <w:szCs w:val="16"/>
                <w:rtl/>
                <w:lang w:bidi="fa-IR"/>
              </w:rPr>
              <w:t xml:space="preserve">  رد يف</w:t>
            </w:r>
          </w:p>
        </w:tc>
        <w:tc>
          <w:tcPr>
            <w:tcW w:w="3544" w:type="dxa"/>
            <w:shd w:val="clear" w:color="auto" w:fill="FFC000"/>
            <w:vAlign w:val="center"/>
          </w:tcPr>
          <w:p w:rsidR="006373B0" w:rsidRPr="007957B3" w:rsidRDefault="006373B0" w:rsidP="00DD091C">
            <w:pPr>
              <w:ind w:right="709"/>
              <w:jc w:val="center"/>
              <w:rPr>
                <w:rFonts w:cs="B Titr"/>
                <w:sz w:val="20"/>
                <w:szCs w:val="20"/>
                <w:rtl/>
                <w:lang w:bidi="fa-IR"/>
              </w:rPr>
            </w:pPr>
            <w:r w:rsidRPr="007957B3">
              <w:rPr>
                <w:rFonts w:cs="B Titr" w:hint="cs"/>
                <w:sz w:val="20"/>
                <w:szCs w:val="20"/>
                <w:rtl/>
                <w:lang w:bidi="fa-IR"/>
              </w:rPr>
              <w:t xml:space="preserve">        موضوع</w:t>
            </w:r>
          </w:p>
        </w:tc>
        <w:tc>
          <w:tcPr>
            <w:tcW w:w="992" w:type="dxa"/>
            <w:shd w:val="clear" w:color="auto" w:fill="FFC000"/>
            <w:vAlign w:val="center"/>
          </w:tcPr>
          <w:p w:rsidR="006373B0" w:rsidRPr="00A6726A" w:rsidRDefault="006373B0" w:rsidP="006373B0">
            <w:pPr>
              <w:ind w:left="113" w:right="317"/>
              <w:jc w:val="right"/>
              <w:rPr>
                <w:rFonts w:cs="B Titr"/>
                <w:sz w:val="12"/>
                <w:szCs w:val="12"/>
                <w:rtl/>
                <w:lang w:bidi="fa-IR"/>
              </w:rPr>
            </w:pPr>
            <w:r w:rsidRPr="00A6726A">
              <w:rPr>
                <w:rFonts w:cs="B Titr" w:hint="cs"/>
                <w:sz w:val="12"/>
                <w:szCs w:val="12"/>
                <w:rtl/>
                <w:lang w:bidi="fa-IR"/>
              </w:rPr>
              <w:t>شماره مناقصه</w:t>
            </w:r>
          </w:p>
        </w:tc>
        <w:tc>
          <w:tcPr>
            <w:tcW w:w="1701" w:type="dxa"/>
            <w:shd w:val="clear" w:color="auto" w:fill="FFC000"/>
            <w:vAlign w:val="center"/>
          </w:tcPr>
          <w:p w:rsidR="006373B0" w:rsidRDefault="006373B0" w:rsidP="007957B3">
            <w:pPr>
              <w:ind w:right="176"/>
              <w:jc w:val="center"/>
              <w:rPr>
                <w:rFonts w:cs="B Titr"/>
                <w:sz w:val="16"/>
                <w:szCs w:val="16"/>
                <w:rtl/>
                <w:lang w:bidi="fa-IR"/>
              </w:rPr>
            </w:pPr>
            <w:r>
              <w:rPr>
                <w:rFonts w:cs="B Titr" w:hint="cs"/>
                <w:sz w:val="16"/>
                <w:szCs w:val="16"/>
                <w:rtl/>
                <w:lang w:bidi="fa-IR"/>
              </w:rPr>
              <w:t>مبلغ برآورد اوليه</w:t>
            </w:r>
          </w:p>
          <w:p w:rsidR="006373B0" w:rsidRPr="007957B3" w:rsidRDefault="006373B0" w:rsidP="007957B3">
            <w:pPr>
              <w:ind w:right="176"/>
              <w:jc w:val="center"/>
              <w:rPr>
                <w:rFonts w:cs="B Titr"/>
                <w:sz w:val="16"/>
                <w:szCs w:val="16"/>
                <w:rtl/>
                <w:lang w:bidi="fa-IR"/>
              </w:rPr>
            </w:pPr>
            <w:r>
              <w:rPr>
                <w:rFonts w:cs="B Titr" w:hint="cs"/>
                <w:sz w:val="16"/>
                <w:szCs w:val="16"/>
                <w:rtl/>
                <w:lang w:bidi="fa-IR"/>
              </w:rPr>
              <w:t>( به ريال)</w:t>
            </w:r>
          </w:p>
        </w:tc>
        <w:tc>
          <w:tcPr>
            <w:tcW w:w="1134" w:type="dxa"/>
            <w:shd w:val="clear" w:color="auto" w:fill="FFC000"/>
            <w:vAlign w:val="center"/>
          </w:tcPr>
          <w:p w:rsidR="006373B0" w:rsidRPr="007957B3" w:rsidRDefault="006373B0" w:rsidP="00DD091C">
            <w:pPr>
              <w:ind w:right="176"/>
              <w:jc w:val="center"/>
              <w:rPr>
                <w:rFonts w:cs="B Titr"/>
                <w:sz w:val="16"/>
                <w:szCs w:val="16"/>
                <w:rtl/>
                <w:lang w:bidi="fa-IR"/>
              </w:rPr>
            </w:pPr>
            <w:r w:rsidRPr="007957B3">
              <w:rPr>
                <w:rFonts w:cs="B Titr" w:hint="cs"/>
                <w:sz w:val="16"/>
                <w:szCs w:val="16"/>
                <w:rtl/>
                <w:lang w:bidi="fa-IR"/>
              </w:rPr>
              <w:t xml:space="preserve"> مدت قرارداد</w:t>
            </w:r>
          </w:p>
        </w:tc>
        <w:tc>
          <w:tcPr>
            <w:tcW w:w="1134" w:type="dxa"/>
            <w:shd w:val="clear" w:color="auto" w:fill="FFC000"/>
            <w:vAlign w:val="center"/>
          </w:tcPr>
          <w:p w:rsidR="006373B0" w:rsidRPr="007957B3" w:rsidRDefault="006373B0" w:rsidP="00DD091C">
            <w:pPr>
              <w:ind w:right="55"/>
              <w:jc w:val="center"/>
              <w:rPr>
                <w:rFonts w:cs="B Titr"/>
                <w:sz w:val="16"/>
                <w:szCs w:val="16"/>
                <w:rtl/>
                <w:lang w:bidi="fa-IR"/>
              </w:rPr>
            </w:pPr>
            <w:r w:rsidRPr="007957B3">
              <w:rPr>
                <w:rFonts w:cs="B Titr" w:hint="cs"/>
                <w:sz w:val="16"/>
                <w:szCs w:val="16"/>
                <w:rtl/>
                <w:lang w:bidi="fa-IR"/>
              </w:rPr>
              <w:t>آخرين مهلت  خريد اسناد</w:t>
            </w:r>
          </w:p>
        </w:tc>
        <w:tc>
          <w:tcPr>
            <w:tcW w:w="1276" w:type="dxa"/>
            <w:shd w:val="clear" w:color="auto" w:fill="FFC000"/>
            <w:vAlign w:val="center"/>
          </w:tcPr>
          <w:p w:rsidR="006373B0" w:rsidRPr="007957B3" w:rsidRDefault="006373B0" w:rsidP="0064210E">
            <w:pPr>
              <w:ind w:right="55"/>
              <w:jc w:val="center"/>
              <w:rPr>
                <w:rFonts w:cs="B Titr"/>
                <w:sz w:val="16"/>
                <w:szCs w:val="16"/>
                <w:rtl/>
                <w:lang w:bidi="fa-IR"/>
              </w:rPr>
            </w:pPr>
            <w:r w:rsidRPr="007957B3">
              <w:rPr>
                <w:rFonts w:cs="B Titr" w:hint="cs"/>
                <w:sz w:val="16"/>
                <w:szCs w:val="16"/>
                <w:rtl/>
                <w:lang w:bidi="fa-IR"/>
              </w:rPr>
              <w:t>آخرين مهلت  تحويل پاكات</w:t>
            </w:r>
          </w:p>
        </w:tc>
        <w:tc>
          <w:tcPr>
            <w:tcW w:w="1134" w:type="dxa"/>
            <w:shd w:val="clear" w:color="auto" w:fill="FFC000"/>
            <w:vAlign w:val="center"/>
          </w:tcPr>
          <w:p w:rsidR="006373B0" w:rsidRPr="007957B3" w:rsidRDefault="006373B0" w:rsidP="00F74391">
            <w:pPr>
              <w:ind w:right="170"/>
              <w:jc w:val="center"/>
              <w:rPr>
                <w:rFonts w:cs="B Titr"/>
                <w:sz w:val="16"/>
                <w:szCs w:val="16"/>
                <w:rtl/>
                <w:lang w:bidi="fa-IR"/>
              </w:rPr>
            </w:pPr>
            <w:r w:rsidRPr="007957B3">
              <w:rPr>
                <w:rFonts w:cs="B Titr" w:hint="cs"/>
                <w:sz w:val="16"/>
                <w:szCs w:val="16"/>
                <w:rtl/>
                <w:lang w:bidi="fa-IR"/>
              </w:rPr>
              <w:t xml:space="preserve">  تاريخ بازگشايي </w:t>
            </w:r>
            <w:r w:rsidR="00F74391">
              <w:rPr>
                <w:rFonts w:cs="B Titr" w:hint="cs"/>
                <w:sz w:val="16"/>
                <w:szCs w:val="16"/>
                <w:rtl/>
                <w:lang w:bidi="fa-IR"/>
              </w:rPr>
              <w:t>پاكتها</w:t>
            </w:r>
          </w:p>
        </w:tc>
        <w:tc>
          <w:tcPr>
            <w:tcW w:w="1843" w:type="dxa"/>
            <w:shd w:val="clear" w:color="auto" w:fill="FFC000"/>
            <w:vAlign w:val="center"/>
          </w:tcPr>
          <w:p w:rsidR="006373B0" w:rsidRPr="007957B3" w:rsidRDefault="006373B0" w:rsidP="008B0BC8">
            <w:pPr>
              <w:ind w:right="170"/>
              <w:jc w:val="center"/>
              <w:rPr>
                <w:rFonts w:cs="B Titr"/>
                <w:sz w:val="16"/>
                <w:szCs w:val="16"/>
                <w:rtl/>
                <w:lang w:bidi="fa-IR"/>
              </w:rPr>
            </w:pPr>
            <w:r w:rsidRPr="007957B3">
              <w:rPr>
                <w:rFonts w:cs="B Titr" w:hint="cs"/>
                <w:sz w:val="16"/>
                <w:szCs w:val="16"/>
                <w:rtl/>
                <w:lang w:bidi="fa-IR"/>
              </w:rPr>
              <w:t>حداقل رتبه مورد نياز</w:t>
            </w:r>
          </w:p>
        </w:tc>
        <w:tc>
          <w:tcPr>
            <w:tcW w:w="1559" w:type="dxa"/>
            <w:shd w:val="clear" w:color="auto" w:fill="FFC000"/>
            <w:vAlign w:val="center"/>
          </w:tcPr>
          <w:p w:rsidR="006373B0" w:rsidRPr="007957B3" w:rsidRDefault="006373B0" w:rsidP="00F467B1">
            <w:pPr>
              <w:ind w:right="170"/>
              <w:jc w:val="center"/>
              <w:rPr>
                <w:rFonts w:cs="B Titr"/>
                <w:sz w:val="16"/>
                <w:szCs w:val="16"/>
                <w:rtl/>
                <w:lang w:bidi="fa-IR"/>
              </w:rPr>
            </w:pPr>
            <w:r w:rsidRPr="007957B3">
              <w:rPr>
                <w:rFonts w:cs="B Titr" w:hint="cs"/>
                <w:sz w:val="16"/>
                <w:szCs w:val="16"/>
                <w:rtl/>
                <w:lang w:bidi="fa-IR"/>
              </w:rPr>
              <w:t>مبلغ تضمين شركت در مناقصه</w:t>
            </w:r>
          </w:p>
        </w:tc>
      </w:tr>
      <w:tr w:rsidR="00DD771F" w:rsidTr="003674FB">
        <w:trPr>
          <w:trHeight w:val="419"/>
        </w:trPr>
        <w:tc>
          <w:tcPr>
            <w:tcW w:w="567" w:type="dxa"/>
            <w:shd w:val="clear" w:color="auto" w:fill="FFC000"/>
            <w:vAlign w:val="center"/>
          </w:tcPr>
          <w:p w:rsidR="00DD771F" w:rsidRPr="00903F63" w:rsidRDefault="00DD771F" w:rsidP="003727B5">
            <w:pPr>
              <w:ind w:right="-44"/>
              <w:jc w:val="center"/>
              <w:rPr>
                <w:rFonts w:cs="B Titr"/>
                <w:rtl/>
              </w:rPr>
            </w:pPr>
            <w:r w:rsidRPr="001A0603">
              <w:rPr>
                <w:rFonts w:cs="B Titr"/>
              </w:rPr>
              <w:br w:type="page"/>
            </w:r>
            <w:r w:rsidRPr="00903F63">
              <w:rPr>
                <w:rFonts w:cs="B Titr" w:hint="cs"/>
                <w:rtl/>
              </w:rPr>
              <w:t>1</w:t>
            </w:r>
          </w:p>
        </w:tc>
        <w:tc>
          <w:tcPr>
            <w:tcW w:w="3544" w:type="dxa"/>
            <w:vAlign w:val="center"/>
          </w:tcPr>
          <w:p w:rsidR="00DD771F" w:rsidRPr="00A6726A" w:rsidRDefault="00DD771F" w:rsidP="00FD59A9">
            <w:pPr>
              <w:ind w:right="142"/>
              <w:jc w:val="center"/>
              <w:rPr>
                <w:rFonts w:cs="B Zar"/>
                <w:sz w:val="16"/>
                <w:szCs w:val="16"/>
                <w:rtl/>
                <w:lang w:bidi="fa-IR"/>
              </w:rPr>
            </w:pPr>
            <w:r>
              <w:rPr>
                <w:rFonts w:cs="B Zar" w:hint="cs"/>
                <w:sz w:val="16"/>
                <w:szCs w:val="16"/>
                <w:rtl/>
                <w:lang w:bidi="fa-IR"/>
              </w:rPr>
              <w:t xml:space="preserve">تهیه و نصب تابلوهای هدایت مسیر تقاطع  آزادی بوشهر </w:t>
            </w:r>
          </w:p>
        </w:tc>
        <w:tc>
          <w:tcPr>
            <w:tcW w:w="992" w:type="dxa"/>
            <w:vAlign w:val="center"/>
          </w:tcPr>
          <w:p w:rsidR="00DD771F" w:rsidRPr="00A6726A" w:rsidRDefault="00DD771F" w:rsidP="001A0603">
            <w:pPr>
              <w:ind w:right="142"/>
              <w:jc w:val="center"/>
              <w:rPr>
                <w:rFonts w:cs="B Zar"/>
                <w:rtl/>
                <w:lang w:bidi="fa-IR"/>
              </w:rPr>
            </w:pPr>
            <w:r>
              <w:rPr>
                <w:rFonts w:cs="B Zar" w:hint="cs"/>
                <w:rtl/>
                <w:lang w:bidi="fa-IR"/>
              </w:rPr>
              <w:t>22-97</w:t>
            </w:r>
          </w:p>
        </w:tc>
        <w:tc>
          <w:tcPr>
            <w:tcW w:w="1701" w:type="dxa"/>
            <w:vAlign w:val="center"/>
          </w:tcPr>
          <w:p w:rsidR="00DD771F" w:rsidRPr="00386E18" w:rsidRDefault="00DD771F" w:rsidP="00757FA8">
            <w:pPr>
              <w:ind w:right="283"/>
              <w:jc w:val="center"/>
              <w:rPr>
                <w:rFonts w:cs="B Zar"/>
                <w:sz w:val="20"/>
                <w:szCs w:val="20"/>
                <w:rtl/>
                <w:lang w:bidi="fa-IR"/>
              </w:rPr>
            </w:pPr>
            <w:r>
              <w:rPr>
                <w:rFonts w:cs="B Zar" w:hint="cs"/>
                <w:sz w:val="20"/>
                <w:szCs w:val="20"/>
                <w:rtl/>
                <w:lang w:bidi="fa-IR"/>
              </w:rPr>
              <w:t>497/839/995/6</w:t>
            </w:r>
          </w:p>
        </w:tc>
        <w:tc>
          <w:tcPr>
            <w:tcW w:w="1134" w:type="dxa"/>
            <w:vAlign w:val="center"/>
          </w:tcPr>
          <w:p w:rsidR="00DD771F" w:rsidRPr="008F0252" w:rsidRDefault="00DD771F" w:rsidP="005C78DD">
            <w:pPr>
              <w:ind w:right="283"/>
              <w:jc w:val="right"/>
              <w:rPr>
                <w:rFonts w:cs="B Zar"/>
                <w:sz w:val="18"/>
                <w:szCs w:val="18"/>
                <w:rtl/>
                <w:lang w:bidi="fa-IR"/>
              </w:rPr>
            </w:pPr>
            <w:r>
              <w:rPr>
                <w:rFonts w:cs="B Zar" w:hint="cs"/>
                <w:sz w:val="18"/>
                <w:szCs w:val="18"/>
                <w:rtl/>
                <w:lang w:bidi="fa-IR"/>
              </w:rPr>
              <w:t xml:space="preserve">2/دو  ماه </w:t>
            </w:r>
          </w:p>
        </w:tc>
        <w:tc>
          <w:tcPr>
            <w:tcW w:w="1134" w:type="dxa"/>
            <w:vAlign w:val="center"/>
          </w:tcPr>
          <w:p w:rsidR="00DD771F" w:rsidRPr="008F0252" w:rsidRDefault="00DD771F" w:rsidP="001A0603">
            <w:pPr>
              <w:ind w:right="163"/>
              <w:jc w:val="center"/>
              <w:rPr>
                <w:rFonts w:cs="B Zar"/>
                <w:sz w:val="18"/>
                <w:szCs w:val="18"/>
                <w:rtl/>
                <w:lang w:bidi="fa-IR"/>
              </w:rPr>
            </w:pPr>
            <w:r>
              <w:rPr>
                <w:rFonts w:cs="B Zar" w:hint="cs"/>
                <w:sz w:val="18"/>
                <w:szCs w:val="18"/>
                <w:rtl/>
                <w:lang w:bidi="fa-IR"/>
              </w:rPr>
              <w:t>15/07/1397</w:t>
            </w:r>
          </w:p>
        </w:tc>
        <w:tc>
          <w:tcPr>
            <w:tcW w:w="1276" w:type="dxa"/>
            <w:vAlign w:val="center"/>
          </w:tcPr>
          <w:p w:rsidR="00DD771F" w:rsidRPr="008F0252" w:rsidRDefault="00DD771F" w:rsidP="001A0603">
            <w:pPr>
              <w:jc w:val="center"/>
              <w:rPr>
                <w:rFonts w:cs="B Zar"/>
                <w:sz w:val="18"/>
                <w:szCs w:val="18"/>
                <w:rtl/>
                <w:lang w:bidi="fa-IR"/>
              </w:rPr>
            </w:pPr>
            <w:r>
              <w:rPr>
                <w:rFonts w:cs="B Zar" w:hint="cs"/>
                <w:sz w:val="18"/>
                <w:szCs w:val="18"/>
                <w:rtl/>
                <w:lang w:bidi="fa-IR"/>
              </w:rPr>
              <w:t>29/07/1397</w:t>
            </w:r>
          </w:p>
        </w:tc>
        <w:tc>
          <w:tcPr>
            <w:tcW w:w="1134" w:type="dxa"/>
            <w:vAlign w:val="center"/>
          </w:tcPr>
          <w:p w:rsidR="00DD771F" w:rsidRPr="008F0252" w:rsidRDefault="00DD771F" w:rsidP="003674FB">
            <w:pPr>
              <w:ind w:right="142"/>
              <w:jc w:val="center"/>
              <w:rPr>
                <w:rFonts w:cs="B Zar"/>
                <w:sz w:val="18"/>
                <w:szCs w:val="18"/>
                <w:rtl/>
                <w:lang w:bidi="fa-IR"/>
              </w:rPr>
            </w:pPr>
            <w:r>
              <w:rPr>
                <w:rFonts w:cs="B Zar" w:hint="cs"/>
                <w:sz w:val="18"/>
                <w:szCs w:val="18"/>
                <w:rtl/>
                <w:lang w:bidi="fa-IR"/>
              </w:rPr>
              <w:t>30/07/1397</w:t>
            </w:r>
          </w:p>
        </w:tc>
        <w:tc>
          <w:tcPr>
            <w:tcW w:w="1843" w:type="dxa"/>
            <w:vAlign w:val="center"/>
          </w:tcPr>
          <w:p w:rsidR="00DD771F" w:rsidRPr="003674FB" w:rsidRDefault="00DD771F" w:rsidP="00A02BDD">
            <w:pPr>
              <w:ind w:right="142"/>
              <w:jc w:val="center"/>
              <w:rPr>
                <w:rFonts w:cs="B Zar"/>
                <w:color w:val="000000" w:themeColor="text1"/>
                <w:sz w:val="18"/>
                <w:szCs w:val="18"/>
                <w:rtl/>
                <w:lang w:bidi="fa-IR"/>
              </w:rPr>
            </w:pPr>
            <w:r>
              <w:rPr>
                <w:rFonts w:cs="B Zar" w:hint="cs"/>
                <w:color w:val="000000" w:themeColor="text1"/>
                <w:sz w:val="18"/>
                <w:szCs w:val="18"/>
                <w:rtl/>
                <w:lang w:bidi="fa-IR"/>
              </w:rPr>
              <w:t>رتبه 5/پنج راه و ترابری</w:t>
            </w:r>
          </w:p>
        </w:tc>
        <w:tc>
          <w:tcPr>
            <w:tcW w:w="1559" w:type="dxa"/>
            <w:vAlign w:val="center"/>
          </w:tcPr>
          <w:p w:rsidR="00DD771F" w:rsidRPr="008F0252" w:rsidRDefault="00DD771F" w:rsidP="00563C44">
            <w:pPr>
              <w:ind w:right="142"/>
              <w:jc w:val="center"/>
              <w:rPr>
                <w:rFonts w:cs="B Zar"/>
                <w:sz w:val="18"/>
                <w:szCs w:val="18"/>
                <w:rtl/>
                <w:lang w:bidi="fa-IR"/>
              </w:rPr>
            </w:pPr>
            <w:r>
              <w:rPr>
                <w:rFonts w:cs="B Zar" w:hint="cs"/>
                <w:sz w:val="18"/>
                <w:szCs w:val="18"/>
                <w:rtl/>
                <w:lang w:bidi="fa-IR"/>
              </w:rPr>
              <w:t xml:space="preserve">000/000/400 ریال </w:t>
            </w:r>
          </w:p>
        </w:tc>
      </w:tr>
      <w:tr w:rsidR="00DD771F" w:rsidTr="003674FB">
        <w:trPr>
          <w:trHeight w:val="419"/>
        </w:trPr>
        <w:tc>
          <w:tcPr>
            <w:tcW w:w="567" w:type="dxa"/>
            <w:shd w:val="clear" w:color="auto" w:fill="FFC000"/>
            <w:vAlign w:val="center"/>
          </w:tcPr>
          <w:p w:rsidR="00DD771F" w:rsidRPr="001A0603" w:rsidRDefault="00DD771F" w:rsidP="003727B5">
            <w:pPr>
              <w:ind w:right="-44"/>
              <w:jc w:val="center"/>
              <w:rPr>
                <w:rFonts w:cs="B Titr"/>
              </w:rPr>
            </w:pPr>
            <w:r w:rsidRPr="001A0603">
              <w:rPr>
                <w:rFonts w:cs="B Titr" w:hint="cs"/>
                <w:rtl/>
              </w:rPr>
              <w:t>2</w:t>
            </w:r>
          </w:p>
        </w:tc>
        <w:tc>
          <w:tcPr>
            <w:tcW w:w="3544" w:type="dxa"/>
            <w:vAlign w:val="center"/>
          </w:tcPr>
          <w:p w:rsidR="00DD771F" w:rsidRPr="00A6726A" w:rsidRDefault="00DD771F" w:rsidP="00F24017">
            <w:pPr>
              <w:ind w:right="142"/>
              <w:jc w:val="center"/>
              <w:rPr>
                <w:rFonts w:cs="B Zar"/>
                <w:sz w:val="16"/>
                <w:szCs w:val="16"/>
                <w:rtl/>
                <w:lang w:bidi="fa-IR"/>
              </w:rPr>
            </w:pPr>
            <w:r>
              <w:rPr>
                <w:rFonts w:cs="B Zar" w:hint="cs"/>
                <w:sz w:val="16"/>
                <w:szCs w:val="16"/>
                <w:rtl/>
                <w:lang w:bidi="fa-IR"/>
              </w:rPr>
              <w:t xml:space="preserve">اجرای تابلوهای ترافیکی ،خط کشی و چراغهای راهنمایی سطح شهر بوشهر </w:t>
            </w:r>
          </w:p>
        </w:tc>
        <w:tc>
          <w:tcPr>
            <w:tcW w:w="992" w:type="dxa"/>
            <w:vAlign w:val="center"/>
          </w:tcPr>
          <w:p w:rsidR="00DD771F" w:rsidRPr="00A6726A" w:rsidRDefault="00DD771F" w:rsidP="000F59C8">
            <w:pPr>
              <w:ind w:right="142"/>
              <w:jc w:val="center"/>
              <w:rPr>
                <w:rFonts w:cs="B Zar"/>
                <w:rtl/>
                <w:lang w:bidi="fa-IR"/>
              </w:rPr>
            </w:pPr>
            <w:r>
              <w:rPr>
                <w:rFonts w:cs="B Zar" w:hint="cs"/>
                <w:rtl/>
                <w:lang w:bidi="fa-IR"/>
              </w:rPr>
              <w:t>23-97</w:t>
            </w:r>
          </w:p>
        </w:tc>
        <w:tc>
          <w:tcPr>
            <w:tcW w:w="1701" w:type="dxa"/>
            <w:vAlign w:val="center"/>
          </w:tcPr>
          <w:p w:rsidR="00DD771F" w:rsidRPr="00386E18" w:rsidRDefault="00DD771F" w:rsidP="00F24017">
            <w:pPr>
              <w:ind w:right="283"/>
              <w:rPr>
                <w:rFonts w:cs="B Zar"/>
                <w:sz w:val="20"/>
                <w:szCs w:val="20"/>
                <w:rtl/>
                <w:lang w:bidi="fa-IR"/>
              </w:rPr>
            </w:pPr>
            <w:r>
              <w:rPr>
                <w:rFonts w:cs="B Zar" w:hint="cs"/>
                <w:sz w:val="20"/>
                <w:szCs w:val="20"/>
                <w:rtl/>
                <w:lang w:bidi="fa-IR"/>
              </w:rPr>
              <w:t>759/217/959/18</w:t>
            </w:r>
          </w:p>
        </w:tc>
        <w:tc>
          <w:tcPr>
            <w:tcW w:w="1134" w:type="dxa"/>
            <w:vAlign w:val="center"/>
          </w:tcPr>
          <w:p w:rsidR="00DD771F" w:rsidRPr="008F0252" w:rsidRDefault="00DD771F" w:rsidP="002266EA">
            <w:pPr>
              <w:ind w:right="283"/>
              <w:jc w:val="right"/>
              <w:rPr>
                <w:rFonts w:cs="B Zar"/>
                <w:sz w:val="18"/>
                <w:szCs w:val="18"/>
                <w:rtl/>
                <w:lang w:bidi="fa-IR"/>
              </w:rPr>
            </w:pPr>
            <w:r>
              <w:rPr>
                <w:rFonts w:cs="B Zar" w:hint="cs"/>
                <w:sz w:val="18"/>
                <w:szCs w:val="18"/>
                <w:rtl/>
                <w:lang w:bidi="fa-IR"/>
              </w:rPr>
              <w:t xml:space="preserve">4/چهار ماه </w:t>
            </w:r>
          </w:p>
        </w:tc>
        <w:tc>
          <w:tcPr>
            <w:tcW w:w="1134" w:type="dxa"/>
            <w:vAlign w:val="center"/>
          </w:tcPr>
          <w:p w:rsidR="00DD771F" w:rsidRPr="008F0252" w:rsidRDefault="00DD771F" w:rsidP="00A02BDD">
            <w:pPr>
              <w:ind w:right="163"/>
              <w:jc w:val="center"/>
              <w:rPr>
                <w:rFonts w:cs="B Zar"/>
                <w:sz w:val="18"/>
                <w:szCs w:val="18"/>
                <w:rtl/>
                <w:lang w:bidi="fa-IR"/>
              </w:rPr>
            </w:pPr>
            <w:r>
              <w:rPr>
                <w:rFonts w:cs="B Zar" w:hint="cs"/>
                <w:sz w:val="18"/>
                <w:szCs w:val="18"/>
                <w:rtl/>
                <w:lang w:bidi="fa-IR"/>
              </w:rPr>
              <w:t>15/07/1397</w:t>
            </w:r>
          </w:p>
        </w:tc>
        <w:tc>
          <w:tcPr>
            <w:tcW w:w="1276" w:type="dxa"/>
            <w:vAlign w:val="center"/>
          </w:tcPr>
          <w:p w:rsidR="00DD771F" w:rsidRPr="008F0252" w:rsidRDefault="00DD771F" w:rsidP="00A02BDD">
            <w:pPr>
              <w:jc w:val="center"/>
              <w:rPr>
                <w:rFonts w:cs="B Zar"/>
                <w:sz w:val="18"/>
                <w:szCs w:val="18"/>
                <w:rtl/>
                <w:lang w:bidi="fa-IR"/>
              </w:rPr>
            </w:pPr>
            <w:r>
              <w:rPr>
                <w:rFonts w:cs="B Zar" w:hint="cs"/>
                <w:sz w:val="18"/>
                <w:szCs w:val="18"/>
                <w:rtl/>
                <w:lang w:bidi="fa-IR"/>
              </w:rPr>
              <w:t>29/07/1397</w:t>
            </w:r>
          </w:p>
        </w:tc>
        <w:tc>
          <w:tcPr>
            <w:tcW w:w="1134" w:type="dxa"/>
            <w:vAlign w:val="center"/>
          </w:tcPr>
          <w:p w:rsidR="00DD771F" w:rsidRPr="008F0252" w:rsidRDefault="00DD771F" w:rsidP="00A02BDD">
            <w:pPr>
              <w:ind w:right="142"/>
              <w:jc w:val="center"/>
              <w:rPr>
                <w:rFonts w:cs="B Zar"/>
                <w:sz w:val="18"/>
                <w:szCs w:val="18"/>
                <w:rtl/>
                <w:lang w:bidi="fa-IR"/>
              </w:rPr>
            </w:pPr>
            <w:r>
              <w:rPr>
                <w:rFonts w:cs="B Zar" w:hint="cs"/>
                <w:sz w:val="18"/>
                <w:szCs w:val="18"/>
                <w:rtl/>
                <w:lang w:bidi="fa-IR"/>
              </w:rPr>
              <w:t>30/07/1397</w:t>
            </w:r>
          </w:p>
        </w:tc>
        <w:tc>
          <w:tcPr>
            <w:tcW w:w="1843" w:type="dxa"/>
            <w:vAlign w:val="center"/>
          </w:tcPr>
          <w:p w:rsidR="00DD771F" w:rsidRPr="003674FB" w:rsidRDefault="00DD771F" w:rsidP="00F24017">
            <w:pPr>
              <w:ind w:right="142"/>
              <w:jc w:val="center"/>
              <w:rPr>
                <w:rFonts w:cs="B Zar"/>
                <w:color w:val="000000" w:themeColor="text1"/>
                <w:sz w:val="18"/>
                <w:szCs w:val="18"/>
                <w:rtl/>
                <w:lang w:bidi="fa-IR"/>
              </w:rPr>
            </w:pPr>
            <w:r>
              <w:rPr>
                <w:rFonts w:cs="B Zar" w:hint="cs"/>
                <w:color w:val="000000" w:themeColor="text1"/>
                <w:sz w:val="18"/>
                <w:szCs w:val="18"/>
                <w:rtl/>
                <w:lang w:bidi="fa-IR"/>
              </w:rPr>
              <w:t>رتبه 5/پنج راه و ترابری</w:t>
            </w:r>
          </w:p>
        </w:tc>
        <w:tc>
          <w:tcPr>
            <w:tcW w:w="1559" w:type="dxa"/>
            <w:vAlign w:val="center"/>
          </w:tcPr>
          <w:p w:rsidR="00DD771F" w:rsidRPr="008F0252" w:rsidRDefault="00DD771F" w:rsidP="00DD771F">
            <w:pPr>
              <w:ind w:right="142"/>
              <w:jc w:val="center"/>
              <w:rPr>
                <w:rFonts w:cs="B Zar"/>
                <w:sz w:val="18"/>
                <w:szCs w:val="18"/>
                <w:rtl/>
                <w:lang w:bidi="fa-IR"/>
              </w:rPr>
            </w:pPr>
            <w:r>
              <w:rPr>
                <w:rFonts w:cs="B Zar" w:hint="cs"/>
                <w:sz w:val="18"/>
                <w:szCs w:val="18"/>
                <w:rtl/>
                <w:lang w:bidi="fa-IR"/>
              </w:rPr>
              <w:t xml:space="preserve">000/000/000/2 ریال </w:t>
            </w:r>
          </w:p>
        </w:tc>
      </w:tr>
      <w:tr w:rsidR="009173D4" w:rsidTr="003674FB">
        <w:trPr>
          <w:trHeight w:val="419"/>
        </w:trPr>
        <w:tc>
          <w:tcPr>
            <w:tcW w:w="567" w:type="dxa"/>
            <w:shd w:val="clear" w:color="auto" w:fill="FFC000"/>
            <w:vAlign w:val="center"/>
          </w:tcPr>
          <w:p w:rsidR="009173D4" w:rsidRPr="001A0603" w:rsidRDefault="009173D4" w:rsidP="003727B5">
            <w:pPr>
              <w:ind w:right="-44"/>
              <w:jc w:val="center"/>
              <w:rPr>
                <w:rFonts w:cs="B Titr"/>
                <w:rtl/>
              </w:rPr>
            </w:pPr>
            <w:r>
              <w:rPr>
                <w:rFonts w:cs="B Titr" w:hint="cs"/>
                <w:rtl/>
              </w:rPr>
              <w:t>3</w:t>
            </w:r>
          </w:p>
        </w:tc>
        <w:tc>
          <w:tcPr>
            <w:tcW w:w="3544" w:type="dxa"/>
            <w:vAlign w:val="center"/>
          </w:tcPr>
          <w:p w:rsidR="009173D4" w:rsidRPr="00A6726A" w:rsidRDefault="009173D4" w:rsidP="00A02BDD">
            <w:pPr>
              <w:ind w:right="142"/>
              <w:jc w:val="center"/>
              <w:rPr>
                <w:rFonts w:cs="B Zar"/>
                <w:sz w:val="16"/>
                <w:szCs w:val="16"/>
                <w:rtl/>
                <w:lang w:bidi="fa-IR"/>
              </w:rPr>
            </w:pPr>
            <w:r>
              <w:rPr>
                <w:rFonts w:cs="B Zar" w:hint="cs"/>
                <w:sz w:val="16"/>
                <w:szCs w:val="16"/>
                <w:rtl/>
                <w:lang w:bidi="fa-IR"/>
              </w:rPr>
              <w:t xml:space="preserve">اصلاح هندسی و رفع گره ترافیکی سه راه رجایی ریشهر امامزاده خیبر صدف یادگار امام و دور برگردان انتظام </w:t>
            </w:r>
          </w:p>
        </w:tc>
        <w:tc>
          <w:tcPr>
            <w:tcW w:w="992" w:type="dxa"/>
            <w:vAlign w:val="center"/>
          </w:tcPr>
          <w:p w:rsidR="009173D4" w:rsidRPr="00A6726A" w:rsidRDefault="009173D4" w:rsidP="00A02BDD">
            <w:pPr>
              <w:ind w:right="142"/>
              <w:jc w:val="center"/>
              <w:rPr>
                <w:rFonts w:cs="B Zar"/>
                <w:rtl/>
                <w:lang w:bidi="fa-IR"/>
              </w:rPr>
            </w:pPr>
            <w:r>
              <w:rPr>
                <w:rFonts w:cs="B Zar" w:hint="cs"/>
                <w:rtl/>
                <w:lang w:bidi="fa-IR"/>
              </w:rPr>
              <w:t>24-97</w:t>
            </w:r>
          </w:p>
        </w:tc>
        <w:tc>
          <w:tcPr>
            <w:tcW w:w="1701" w:type="dxa"/>
            <w:vAlign w:val="center"/>
          </w:tcPr>
          <w:p w:rsidR="009173D4" w:rsidRDefault="009173D4" w:rsidP="00F24017">
            <w:pPr>
              <w:ind w:right="283"/>
              <w:rPr>
                <w:rFonts w:cs="B Zar"/>
                <w:sz w:val="20"/>
                <w:szCs w:val="20"/>
                <w:rtl/>
                <w:lang w:bidi="fa-IR"/>
              </w:rPr>
            </w:pPr>
            <w:r>
              <w:rPr>
                <w:rFonts w:cs="B Zar" w:hint="cs"/>
                <w:sz w:val="20"/>
                <w:szCs w:val="20"/>
                <w:rtl/>
                <w:lang w:bidi="fa-IR"/>
              </w:rPr>
              <w:t>830/549/596/9</w:t>
            </w:r>
          </w:p>
        </w:tc>
        <w:tc>
          <w:tcPr>
            <w:tcW w:w="1134" w:type="dxa"/>
            <w:vAlign w:val="center"/>
          </w:tcPr>
          <w:p w:rsidR="009173D4" w:rsidRPr="008F0252" w:rsidRDefault="009173D4" w:rsidP="00A02BDD">
            <w:pPr>
              <w:ind w:right="283"/>
              <w:jc w:val="right"/>
              <w:rPr>
                <w:rFonts w:cs="B Zar"/>
                <w:sz w:val="18"/>
                <w:szCs w:val="18"/>
                <w:rtl/>
                <w:lang w:bidi="fa-IR"/>
              </w:rPr>
            </w:pPr>
            <w:r>
              <w:rPr>
                <w:rFonts w:cs="B Zar" w:hint="cs"/>
                <w:sz w:val="18"/>
                <w:szCs w:val="18"/>
                <w:rtl/>
                <w:lang w:bidi="fa-IR"/>
              </w:rPr>
              <w:t xml:space="preserve">4/چهار ماه </w:t>
            </w:r>
          </w:p>
        </w:tc>
        <w:tc>
          <w:tcPr>
            <w:tcW w:w="1134" w:type="dxa"/>
            <w:vAlign w:val="center"/>
          </w:tcPr>
          <w:p w:rsidR="009173D4" w:rsidRPr="008F0252" w:rsidRDefault="009173D4" w:rsidP="00A02BDD">
            <w:pPr>
              <w:ind w:right="163"/>
              <w:jc w:val="center"/>
              <w:rPr>
                <w:rFonts w:cs="B Zar"/>
                <w:sz w:val="18"/>
                <w:szCs w:val="18"/>
                <w:rtl/>
                <w:lang w:bidi="fa-IR"/>
              </w:rPr>
            </w:pPr>
            <w:r>
              <w:rPr>
                <w:rFonts w:cs="B Zar" w:hint="cs"/>
                <w:sz w:val="18"/>
                <w:szCs w:val="18"/>
                <w:rtl/>
                <w:lang w:bidi="fa-IR"/>
              </w:rPr>
              <w:t>15/07/1397</w:t>
            </w:r>
          </w:p>
        </w:tc>
        <w:tc>
          <w:tcPr>
            <w:tcW w:w="1276" w:type="dxa"/>
            <w:vAlign w:val="center"/>
          </w:tcPr>
          <w:p w:rsidR="009173D4" w:rsidRPr="008F0252" w:rsidRDefault="009173D4" w:rsidP="00A02BDD">
            <w:pPr>
              <w:jc w:val="center"/>
              <w:rPr>
                <w:rFonts w:cs="B Zar"/>
                <w:sz w:val="18"/>
                <w:szCs w:val="18"/>
                <w:rtl/>
                <w:lang w:bidi="fa-IR"/>
              </w:rPr>
            </w:pPr>
            <w:r>
              <w:rPr>
                <w:rFonts w:cs="B Zar" w:hint="cs"/>
                <w:sz w:val="18"/>
                <w:szCs w:val="18"/>
                <w:rtl/>
                <w:lang w:bidi="fa-IR"/>
              </w:rPr>
              <w:t>29/07/1397</w:t>
            </w:r>
          </w:p>
        </w:tc>
        <w:tc>
          <w:tcPr>
            <w:tcW w:w="1134" w:type="dxa"/>
            <w:vAlign w:val="center"/>
          </w:tcPr>
          <w:p w:rsidR="009173D4" w:rsidRPr="008F0252" w:rsidRDefault="009173D4" w:rsidP="00A02BDD">
            <w:pPr>
              <w:ind w:right="142"/>
              <w:jc w:val="center"/>
              <w:rPr>
                <w:rFonts w:cs="B Zar"/>
                <w:sz w:val="18"/>
                <w:szCs w:val="18"/>
                <w:rtl/>
                <w:lang w:bidi="fa-IR"/>
              </w:rPr>
            </w:pPr>
            <w:r>
              <w:rPr>
                <w:rFonts w:cs="B Zar" w:hint="cs"/>
                <w:sz w:val="18"/>
                <w:szCs w:val="18"/>
                <w:rtl/>
                <w:lang w:bidi="fa-IR"/>
              </w:rPr>
              <w:t>30/07/1397</w:t>
            </w:r>
          </w:p>
        </w:tc>
        <w:tc>
          <w:tcPr>
            <w:tcW w:w="1843" w:type="dxa"/>
            <w:vAlign w:val="center"/>
          </w:tcPr>
          <w:p w:rsidR="009173D4" w:rsidRPr="003674FB" w:rsidRDefault="009173D4" w:rsidP="00A02BDD">
            <w:pPr>
              <w:ind w:right="142"/>
              <w:jc w:val="center"/>
              <w:rPr>
                <w:rFonts w:cs="B Zar"/>
                <w:color w:val="000000" w:themeColor="text1"/>
                <w:sz w:val="18"/>
                <w:szCs w:val="18"/>
                <w:rtl/>
                <w:lang w:bidi="fa-IR"/>
              </w:rPr>
            </w:pPr>
            <w:r>
              <w:rPr>
                <w:rFonts w:cs="B Zar" w:hint="cs"/>
                <w:color w:val="000000" w:themeColor="text1"/>
                <w:sz w:val="18"/>
                <w:szCs w:val="18"/>
                <w:rtl/>
                <w:lang w:bidi="fa-IR"/>
              </w:rPr>
              <w:t>رتبه 5/پنج راه و ترابری</w:t>
            </w:r>
          </w:p>
        </w:tc>
        <w:tc>
          <w:tcPr>
            <w:tcW w:w="1559" w:type="dxa"/>
            <w:vAlign w:val="center"/>
          </w:tcPr>
          <w:p w:rsidR="009173D4" w:rsidRPr="008F0252" w:rsidRDefault="009173D4" w:rsidP="009173D4">
            <w:pPr>
              <w:ind w:right="142"/>
              <w:jc w:val="center"/>
              <w:rPr>
                <w:rFonts w:cs="B Zar"/>
                <w:sz w:val="18"/>
                <w:szCs w:val="18"/>
                <w:rtl/>
                <w:lang w:bidi="fa-IR"/>
              </w:rPr>
            </w:pPr>
            <w:r>
              <w:rPr>
                <w:rFonts w:cs="B Zar" w:hint="cs"/>
                <w:sz w:val="18"/>
                <w:szCs w:val="18"/>
                <w:rtl/>
                <w:lang w:bidi="fa-IR"/>
              </w:rPr>
              <w:t xml:space="preserve">000/000/500 ریال </w:t>
            </w:r>
          </w:p>
        </w:tc>
      </w:tr>
    </w:tbl>
    <w:p w:rsidR="00857601" w:rsidRDefault="00857601" w:rsidP="00646B76">
      <w:pPr>
        <w:ind w:left="397"/>
        <w:jc w:val="lowKashida"/>
        <w:rPr>
          <w:rFonts w:cs="B Zar"/>
          <w:b/>
          <w:bCs/>
          <w:sz w:val="20"/>
          <w:szCs w:val="20"/>
          <w:rtl/>
          <w:lang w:bidi="fa-IR"/>
        </w:rPr>
      </w:pPr>
    </w:p>
    <w:p w:rsidR="00C36150" w:rsidRDefault="00C36150" w:rsidP="00646B76">
      <w:pPr>
        <w:ind w:left="397"/>
        <w:jc w:val="lowKashida"/>
        <w:rPr>
          <w:rFonts w:cs="B Zar"/>
          <w:b/>
          <w:bCs/>
          <w:sz w:val="20"/>
          <w:szCs w:val="20"/>
          <w:rtl/>
          <w:lang w:bidi="fa-IR"/>
        </w:rPr>
      </w:pPr>
    </w:p>
    <w:p w:rsidR="00646B76" w:rsidRPr="007957B3" w:rsidRDefault="00646B76" w:rsidP="00646B76">
      <w:pPr>
        <w:ind w:left="397"/>
        <w:jc w:val="lowKashida"/>
        <w:rPr>
          <w:rFonts w:cs="B Zar"/>
          <w:b/>
          <w:bCs/>
          <w:sz w:val="20"/>
          <w:szCs w:val="20"/>
          <w:rtl/>
          <w:lang w:bidi="fa-IR"/>
        </w:rPr>
      </w:pPr>
      <w:r w:rsidRPr="007957B3">
        <w:rPr>
          <w:rFonts w:cs="B Zar" w:hint="cs"/>
          <w:b/>
          <w:bCs/>
          <w:sz w:val="20"/>
          <w:szCs w:val="20"/>
          <w:rtl/>
          <w:lang w:bidi="fa-IR"/>
        </w:rPr>
        <w:t xml:space="preserve">توضيحات: </w:t>
      </w:r>
    </w:p>
    <w:p w:rsidR="00646B76" w:rsidRPr="00B97130" w:rsidRDefault="00646B76" w:rsidP="00436DCE">
      <w:pPr>
        <w:pStyle w:val="ListParagraph"/>
        <w:numPr>
          <w:ilvl w:val="0"/>
          <w:numId w:val="6"/>
        </w:numPr>
        <w:ind w:left="822" w:hanging="284"/>
        <w:jc w:val="lowKashida"/>
        <w:rPr>
          <w:rFonts w:cs="B Zar"/>
          <w:sz w:val="18"/>
          <w:szCs w:val="18"/>
          <w:rtl/>
          <w:lang w:bidi="fa-IR"/>
        </w:rPr>
      </w:pPr>
      <w:r w:rsidRPr="00B97130">
        <w:rPr>
          <w:rFonts w:cs="B Zar" w:hint="cs"/>
          <w:sz w:val="18"/>
          <w:szCs w:val="18"/>
          <w:rtl/>
          <w:lang w:bidi="fa-IR"/>
        </w:rPr>
        <w:t xml:space="preserve">محل وآخرين مهلت تحويل اسناد: اداره امور پيمان شهرداري بندر بوشهر- تا پايان وقت اداري مورخ درج شده در جدول </w:t>
      </w:r>
      <w:r w:rsidR="008B0BC8" w:rsidRPr="00B97130">
        <w:rPr>
          <w:rFonts w:cs="B Zar" w:hint="cs"/>
          <w:sz w:val="18"/>
          <w:szCs w:val="18"/>
          <w:rtl/>
          <w:lang w:bidi="fa-IR"/>
        </w:rPr>
        <w:t>.</w:t>
      </w:r>
    </w:p>
    <w:p w:rsidR="00646B76" w:rsidRPr="00B97130" w:rsidRDefault="00646B76" w:rsidP="00B97130">
      <w:pPr>
        <w:pStyle w:val="ListParagraph"/>
        <w:numPr>
          <w:ilvl w:val="0"/>
          <w:numId w:val="5"/>
        </w:numPr>
        <w:ind w:hanging="182"/>
        <w:jc w:val="lowKashida"/>
        <w:rPr>
          <w:rFonts w:cs="B Zar"/>
          <w:sz w:val="18"/>
          <w:szCs w:val="18"/>
          <w:rtl/>
          <w:lang w:bidi="fa-IR"/>
        </w:rPr>
      </w:pPr>
      <w:r w:rsidRPr="00B97130">
        <w:rPr>
          <w:rFonts w:cs="B Zar" w:hint="cs"/>
          <w:sz w:val="18"/>
          <w:szCs w:val="18"/>
          <w:rtl/>
          <w:lang w:bidi="fa-IR"/>
        </w:rPr>
        <w:t xml:space="preserve"> پاكتهاي </w:t>
      </w:r>
      <w:r w:rsidR="000015CF" w:rsidRPr="00B97130">
        <w:rPr>
          <w:rFonts w:cs="B Zar" w:hint="cs"/>
          <w:sz w:val="18"/>
          <w:szCs w:val="18"/>
          <w:rtl/>
          <w:lang w:bidi="fa-IR"/>
        </w:rPr>
        <w:t xml:space="preserve"> مناقصه</w:t>
      </w:r>
      <w:r w:rsidRPr="00B97130">
        <w:rPr>
          <w:rFonts w:cs="B Zar" w:hint="cs"/>
          <w:sz w:val="18"/>
          <w:szCs w:val="18"/>
          <w:rtl/>
          <w:lang w:bidi="fa-IR"/>
        </w:rPr>
        <w:t xml:space="preserve"> در ساعت </w:t>
      </w:r>
      <w:r w:rsidR="009C3EA4" w:rsidRPr="00B97130">
        <w:rPr>
          <w:rFonts w:cs="B Zar" w:hint="cs"/>
          <w:sz w:val="18"/>
          <w:szCs w:val="18"/>
          <w:rtl/>
          <w:lang w:bidi="fa-IR"/>
        </w:rPr>
        <w:t>10/ده</w:t>
      </w:r>
      <w:r w:rsidRPr="00B97130">
        <w:rPr>
          <w:rFonts w:cs="B Zar" w:hint="cs"/>
          <w:sz w:val="18"/>
          <w:szCs w:val="18"/>
          <w:rtl/>
          <w:lang w:bidi="fa-IR"/>
        </w:rPr>
        <w:t xml:space="preserve"> صبح مورخ درج شده در جدول گشوده مي شود.</w:t>
      </w:r>
    </w:p>
    <w:p w:rsidR="00E74F77" w:rsidRPr="00B97130" w:rsidRDefault="00E74F77" w:rsidP="00AB107A">
      <w:pPr>
        <w:pStyle w:val="ListParagraph"/>
        <w:numPr>
          <w:ilvl w:val="0"/>
          <w:numId w:val="5"/>
        </w:numPr>
        <w:tabs>
          <w:tab w:val="left" w:pos="538"/>
          <w:tab w:val="left" w:pos="680"/>
          <w:tab w:val="left" w:pos="822"/>
        </w:tabs>
        <w:ind w:left="538" w:right="284" w:firstLine="0"/>
        <w:rPr>
          <w:rFonts w:cs="B Zar"/>
          <w:sz w:val="20"/>
          <w:szCs w:val="20"/>
          <w:lang w:bidi="fa-IR"/>
        </w:rPr>
      </w:pPr>
      <w:r w:rsidRPr="00B97130">
        <w:rPr>
          <w:rFonts w:cs="B Zar" w:hint="cs"/>
          <w:sz w:val="20"/>
          <w:szCs w:val="20"/>
          <w:rtl/>
          <w:lang w:bidi="fa-IR"/>
        </w:rPr>
        <w:t xml:space="preserve">تضمين شركت در  مناقصه مي بايست به صورت ضمانت نامه بانكي يا ضمانت نامه صادر شده از مؤسسات غير بانكي تحت نظارت بانك مركزي جمهوري اسلامي يا اوراق مشاركت يا واريز وجه نقد به حساب  سپرده شماره 1003288684 بانك شهر مركزي ارائه گردد. </w:t>
      </w:r>
    </w:p>
    <w:p w:rsidR="00646B76" w:rsidRPr="00B97130" w:rsidRDefault="00646B76" w:rsidP="00CA7D80">
      <w:pPr>
        <w:pStyle w:val="ListParagraph"/>
        <w:numPr>
          <w:ilvl w:val="0"/>
          <w:numId w:val="5"/>
        </w:numPr>
        <w:ind w:hanging="182"/>
        <w:jc w:val="lowKashida"/>
        <w:rPr>
          <w:rFonts w:cs="B Zar"/>
          <w:sz w:val="18"/>
          <w:szCs w:val="18"/>
          <w:rtl/>
          <w:lang w:bidi="fa-IR"/>
        </w:rPr>
      </w:pPr>
      <w:r w:rsidRPr="00B97130">
        <w:rPr>
          <w:rFonts w:cs="B Zar" w:hint="cs"/>
          <w:sz w:val="18"/>
          <w:szCs w:val="18"/>
          <w:rtl/>
          <w:lang w:bidi="fa-IR"/>
        </w:rPr>
        <w:t>ضمناً متن آگهي در شبكه اطلاع رساني شهرداري بوشهر به آدرس:</w:t>
      </w:r>
      <w:r w:rsidRPr="00B97130">
        <w:rPr>
          <w:rFonts w:cs="B Zar"/>
          <w:sz w:val="18"/>
          <w:szCs w:val="18"/>
          <w:u w:val="single"/>
          <w:lang w:bidi="fa-IR"/>
        </w:rPr>
        <w:t>www.Bushehr.ir</w:t>
      </w:r>
      <w:r w:rsidRPr="00B97130">
        <w:rPr>
          <w:rFonts w:cs="B Zar" w:hint="cs"/>
          <w:sz w:val="18"/>
          <w:szCs w:val="18"/>
          <w:rtl/>
          <w:lang w:bidi="fa-IR"/>
        </w:rPr>
        <w:t xml:space="preserve"> درج گرديده است.</w:t>
      </w:r>
    </w:p>
    <w:p w:rsidR="00646B76" w:rsidRPr="00E74F77" w:rsidRDefault="00646B76" w:rsidP="00B97130">
      <w:pPr>
        <w:pStyle w:val="ListParagraph"/>
        <w:numPr>
          <w:ilvl w:val="0"/>
          <w:numId w:val="5"/>
        </w:numPr>
        <w:ind w:hanging="182"/>
        <w:jc w:val="lowKashida"/>
        <w:rPr>
          <w:rFonts w:cs="B Zar"/>
          <w:sz w:val="18"/>
          <w:szCs w:val="18"/>
          <w:rtl/>
          <w:lang w:bidi="fa-IR"/>
        </w:rPr>
      </w:pPr>
      <w:r w:rsidRPr="00E74F77">
        <w:rPr>
          <w:rFonts w:cs="B Zar" w:hint="cs"/>
          <w:sz w:val="18"/>
          <w:szCs w:val="18"/>
          <w:rtl/>
          <w:lang w:bidi="fa-IR"/>
        </w:rPr>
        <w:t>هزينه درج آگهي در دو نوبت به عهده برنده مناقصه ميباشد.</w:t>
      </w:r>
    </w:p>
    <w:p w:rsidR="009C3EA4" w:rsidRPr="00B97130" w:rsidRDefault="00F467B1" w:rsidP="00B97130">
      <w:pPr>
        <w:pStyle w:val="ListParagraph"/>
        <w:numPr>
          <w:ilvl w:val="0"/>
          <w:numId w:val="5"/>
        </w:numPr>
        <w:ind w:hanging="182"/>
        <w:jc w:val="lowKashida"/>
        <w:rPr>
          <w:rFonts w:cs="B Zar"/>
          <w:sz w:val="18"/>
          <w:szCs w:val="18"/>
          <w:rtl/>
          <w:lang w:bidi="fa-IR"/>
        </w:rPr>
      </w:pPr>
      <w:r w:rsidRPr="00B97130">
        <w:rPr>
          <w:rFonts w:cs="B Zar" w:hint="cs"/>
          <w:sz w:val="18"/>
          <w:szCs w:val="18"/>
          <w:rtl/>
          <w:lang w:bidi="fa-IR"/>
        </w:rPr>
        <w:t>مدت اعتبار پيشنهادها سه/سه ماه از تاريخ افتتاح پيشنهاد مي باشد.</w:t>
      </w:r>
    </w:p>
    <w:p w:rsidR="008B0BC8" w:rsidRPr="00B97130" w:rsidRDefault="008D2776" w:rsidP="00B97130">
      <w:pPr>
        <w:pStyle w:val="ListParagraph"/>
        <w:numPr>
          <w:ilvl w:val="0"/>
          <w:numId w:val="5"/>
        </w:numPr>
        <w:ind w:hanging="182"/>
        <w:jc w:val="lowKashida"/>
        <w:rPr>
          <w:rFonts w:cs="B Zar"/>
          <w:sz w:val="18"/>
          <w:szCs w:val="18"/>
          <w:rtl/>
          <w:lang w:bidi="fa-IR"/>
        </w:rPr>
      </w:pPr>
      <w:r w:rsidRPr="00B97130">
        <w:rPr>
          <w:rFonts w:cs="B Zar" w:hint="cs"/>
          <w:sz w:val="18"/>
          <w:szCs w:val="18"/>
          <w:rtl/>
          <w:lang w:bidi="fa-IR"/>
        </w:rPr>
        <w:t>شهرداري در رد يك يا تمام پيشنهادها مختار است در اين صورت سپرده ها مسترد خواهد شد.</w:t>
      </w:r>
    </w:p>
    <w:p w:rsidR="00CE6E8E" w:rsidRPr="00386E18" w:rsidRDefault="001E4808" w:rsidP="00386E18">
      <w:pPr>
        <w:pStyle w:val="ListParagraph"/>
        <w:numPr>
          <w:ilvl w:val="0"/>
          <w:numId w:val="5"/>
        </w:numPr>
        <w:tabs>
          <w:tab w:val="left" w:pos="822"/>
        </w:tabs>
        <w:ind w:left="538" w:firstLine="0"/>
        <w:jc w:val="lowKashida"/>
        <w:rPr>
          <w:rFonts w:cs="B Titr"/>
          <w:sz w:val="28"/>
          <w:szCs w:val="28"/>
          <w:lang w:bidi="fa-IR"/>
        </w:rPr>
      </w:pPr>
      <w:r w:rsidRPr="00B97130">
        <w:rPr>
          <w:rFonts w:cs="B Zar" w:hint="cs"/>
          <w:sz w:val="18"/>
          <w:szCs w:val="18"/>
          <w:rtl/>
          <w:lang w:bidi="fa-IR"/>
        </w:rPr>
        <w:t xml:space="preserve"> ساير جزئيات و شرايط در اسناد مناقصه درج شده است.</w:t>
      </w:r>
    </w:p>
    <w:p w:rsidR="00AF502F" w:rsidRDefault="004C1A70" w:rsidP="00CE6E8E">
      <w:pPr>
        <w:tabs>
          <w:tab w:val="left" w:pos="822"/>
        </w:tabs>
        <w:ind w:left="360"/>
        <w:jc w:val="lowKashida"/>
        <w:rPr>
          <w:rFonts w:cs="B Titr"/>
          <w:rtl/>
          <w:lang w:bidi="fa-IR"/>
        </w:rPr>
      </w:pPr>
      <w:r>
        <w:rPr>
          <w:rFonts w:cs="B Titr" w:hint="cs"/>
          <w:rtl/>
          <w:lang w:bidi="fa-IR"/>
        </w:rPr>
        <w:t xml:space="preserve">                                                                                                                </w:t>
      </w:r>
    </w:p>
    <w:p w:rsidR="00806618" w:rsidRPr="00CE6E8E" w:rsidRDefault="00AF502F" w:rsidP="00CE6E8E">
      <w:pPr>
        <w:tabs>
          <w:tab w:val="left" w:pos="822"/>
        </w:tabs>
        <w:ind w:left="360"/>
        <w:jc w:val="lowKashida"/>
        <w:rPr>
          <w:rFonts w:cs="B Titr"/>
          <w:sz w:val="28"/>
          <w:szCs w:val="28"/>
          <w:rtl/>
          <w:lang w:bidi="fa-IR"/>
        </w:rPr>
      </w:pPr>
      <w:r>
        <w:rPr>
          <w:rFonts w:cs="B Titr" w:hint="cs"/>
          <w:rtl/>
          <w:lang w:bidi="fa-IR"/>
        </w:rPr>
        <w:t xml:space="preserve">                                                                                                              </w:t>
      </w:r>
      <w:r w:rsidR="004C1A70">
        <w:rPr>
          <w:rFonts w:cs="B Titr" w:hint="cs"/>
          <w:rtl/>
          <w:lang w:bidi="fa-IR"/>
        </w:rPr>
        <w:t xml:space="preserve">                                                                                                  </w:t>
      </w:r>
      <w:r w:rsidR="008B0BC8" w:rsidRPr="00CE6E8E">
        <w:rPr>
          <w:rFonts w:cs="B Titr" w:hint="cs"/>
          <w:rtl/>
          <w:lang w:bidi="fa-IR"/>
        </w:rPr>
        <w:t>روابط عمومي و امور بين الملل شهرداري بندر بوشهر</w:t>
      </w:r>
    </w:p>
    <w:sectPr w:rsidR="00806618" w:rsidRPr="00CE6E8E" w:rsidSect="00521B34">
      <w:headerReference w:type="default" r:id="rId8"/>
      <w:pgSz w:w="16840" w:h="11907" w:orient="landscape" w:code="9"/>
      <w:pgMar w:top="1134" w:right="567" w:bottom="1134" w:left="567" w:header="720" w:footer="720" w:gutter="0"/>
      <w:pgBorders w:offsetFrom="page">
        <w:top w:val="single" w:sz="24" w:space="24" w:color="auto"/>
        <w:left w:val="single" w:sz="24" w:space="24" w:color="auto"/>
        <w:bottom w:val="single" w:sz="24" w:space="24" w:color="auto"/>
        <w:right w:val="single" w:sz="2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AA2" w:rsidRDefault="002E0AA2" w:rsidP="001263D6">
      <w:r>
        <w:separator/>
      </w:r>
    </w:p>
  </w:endnote>
  <w:endnote w:type="continuationSeparator" w:id="1">
    <w:p w:rsidR="002E0AA2" w:rsidRDefault="002E0AA2" w:rsidP="00126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AA2" w:rsidRDefault="002E0AA2" w:rsidP="001263D6">
      <w:r>
        <w:separator/>
      </w:r>
    </w:p>
  </w:footnote>
  <w:footnote w:type="continuationSeparator" w:id="1">
    <w:p w:rsidR="002E0AA2" w:rsidRDefault="002E0AA2" w:rsidP="001263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25" w:rsidRDefault="00080925" w:rsidP="002B75F6">
    <w:pPr>
      <w:pStyle w:val="Header"/>
      <w:tabs>
        <w:tab w:val="clear" w:pos="4513"/>
        <w:tab w:val="clear" w:pos="9026"/>
        <w:tab w:val="left" w:pos="6601"/>
      </w:tabs>
      <w:ind w:left="5783" w:firstLine="1276"/>
    </w:pPr>
    <w:r>
      <w:rPr>
        <w:noProof/>
        <w:lang w:bidi="fa-IR"/>
      </w:rPr>
      <w:drawing>
        <wp:inline distT="0" distB="0" distL="0" distR="0">
          <wp:extent cx="108585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1883" cy="80454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38B0"/>
    <w:multiLevelType w:val="hybridMultilevel"/>
    <w:tmpl w:val="C602C562"/>
    <w:lvl w:ilvl="0" w:tplc="06788898">
      <w:start w:val="1"/>
      <w:numFmt w:val="decimal"/>
      <w:lvlText w:val="%1-"/>
      <w:lvlJc w:val="left"/>
      <w:pPr>
        <w:ind w:left="875" w:hanging="45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204D5E33"/>
    <w:multiLevelType w:val="hybridMultilevel"/>
    <w:tmpl w:val="CB74E0AC"/>
    <w:lvl w:ilvl="0" w:tplc="FEF45E5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2C142CED"/>
    <w:multiLevelType w:val="hybridMultilevel"/>
    <w:tmpl w:val="6B8C71DA"/>
    <w:lvl w:ilvl="0" w:tplc="3F9EE808">
      <w:start w:val="1"/>
      <w:numFmt w:val="decimal"/>
      <w:lvlText w:val="%1-"/>
      <w:lvlJc w:val="left"/>
      <w:pPr>
        <w:ind w:left="720" w:hanging="360"/>
      </w:pPr>
      <w:rPr>
        <w:rFonts w:cs="B Zar"/>
        <w:b/>
        <w:bCs/>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3A70009"/>
    <w:multiLevelType w:val="hybridMultilevel"/>
    <w:tmpl w:val="DDCC84A2"/>
    <w:lvl w:ilvl="0" w:tplc="F782E4E6">
      <w:start w:val="1"/>
      <w:numFmt w:val="decimal"/>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4">
    <w:nsid w:val="67975C4F"/>
    <w:multiLevelType w:val="multilevel"/>
    <w:tmpl w:val="CB74E0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8762AC6"/>
    <w:multiLevelType w:val="hybridMultilevel"/>
    <w:tmpl w:val="22CC4DEA"/>
    <w:lvl w:ilvl="0" w:tplc="9F08963C">
      <w:start w:val="2"/>
      <w:numFmt w:val="decimal"/>
      <w:lvlText w:val="%1-"/>
      <w:lvlJc w:val="left"/>
      <w:pPr>
        <w:ind w:left="720" w:hanging="360"/>
      </w:pPr>
      <w:rPr>
        <w:rFonts w:cs="B Zar" w:hint="default"/>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savePreviewPicture/>
  <w:hdrShapeDefaults>
    <o:shapedefaults v:ext="edit" spidmax="137218"/>
  </w:hdrShapeDefaults>
  <w:footnotePr>
    <w:footnote w:id="0"/>
    <w:footnote w:id="1"/>
  </w:footnotePr>
  <w:endnotePr>
    <w:endnote w:id="0"/>
    <w:endnote w:id="1"/>
  </w:endnotePr>
  <w:compat/>
  <w:rsids>
    <w:rsidRoot w:val="00C95614"/>
    <w:rsid w:val="00001172"/>
    <w:rsid w:val="000015CF"/>
    <w:rsid w:val="00006194"/>
    <w:rsid w:val="00012827"/>
    <w:rsid w:val="000157A7"/>
    <w:rsid w:val="00034A82"/>
    <w:rsid w:val="00042DBB"/>
    <w:rsid w:val="0006219F"/>
    <w:rsid w:val="000704FC"/>
    <w:rsid w:val="00071130"/>
    <w:rsid w:val="00071767"/>
    <w:rsid w:val="00080925"/>
    <w:rsid w:val="000B19E7"/>
    <w:rsid w:val="000B26A4"/>
    <w:rsid w:val="000B71A0"/>
    <w:rsid w:val="000C74F9"/>
    <w:rsid w:val="000D1D78"/>
    <w:rsid w:val="000D2509"/>
    <w:rsid w:val="000D35AD"/>
    <w:rsid w:val="000D5183"/>
    <w:rsid w:val="000E3328"/>
    <w:rsid w:val="000E3781"/>
    <w:rsid w:val="000F39CB"/>
    <w:rsid w:val="000F59C8"/>
    <w:rsid w:val="001024E7"/>
    <w:rsid w:val="00107B91"/>
    <w:rsid w:val="001263D6"/>
    <w:rsid w:val="001604C6"/>
    <w:rsid w:val="001641F4"/>
    <w:rsid w:val="001668BD"/>
    <w:rsid w:val="00183139"/>
    <w:rsid w:val="00185477"/>
    <w:rsid w:val="0018689D"/>
    <w:rsid w:val="001A0603"/>
    <w:rsid w:val="001A19BC"/>
    <w:rsid w:val="001C1D70"/>
    <w:rsid w:val="001C2E49"/>
    <w:rsid w:val="001D4F40"/>
    <w:rsid w:val="001E4808"/>
    <w:rsid w:val="001E4D21"/>
    <w:rsid w:val="001F38A3"/>
    <w:rsid w:val="002009AD"/>
    <w:rsid w:val="002030CA"/>
    <w:rsid w:val="002175AE"/>
    <w:rsid w:val="00224450"/>
    <w:rsid w:val="00225F32"/>
    <w:rsid w:val="00244BE3"/>
    <w:rsid w:val="00271EB2"/>
    <w:rsid w:val="00272F9A"/>
    <w:rsid w:val="0028587E"/>
    <w:rsid w:val="002B75F6"/>
    <w:rsid w:val="002C6FFD"/>
    <w:rsid w:val="002D49C1"/>
    <w:rsid w:val="002D54E6"/>
    <w:rsid w:val="002E0AA2"/>
    <w:rsid w:val="002E2844"/>
    <w:rsid w:val="002E6525"/>
    <w:rsid w:val="002F0E61"/>
    <w:rsid w:val="0031328C"/>
    <w:rsid w:val="003250E1"/>
    <w:rsid w:val="00334E32"/>
    <w:rsid w:val="00337EC0"/>
    <w:rsid w:val="0035068C"/>
    <w:rsid w:val="00350B4A"/>
    <w:rsid w:val="0036145B"/>
    <w:rsid w:val="003674FB"/>
    <w:rsid w:val="003727B5"/>
    <w:rsid w:val="00373E0C"/>
    <w:rsid w:val="003750ED"/>
    <w:rsid w:val="003802E1"/>
    <w:rsid w:val="00386E18"/>
    <w:rsid w:val="00390556"/>
    <w:rsid w:val="003952B0"/>
    <w:rsid w:val="003B4176"/>
    <w:rsid w:val="003B4CBD"/>
    <w:rsid w:val="003C3855"/>
    <w:rsid w:val="003D0A31"/>
    <w:rsid w:val="003D7503"/>
    <w:rsid w:val="003E580B"/>
    <w:rsid w:val="003F740E"/>
    <w:rsid w:val="003F79FF"/>
    <w:rsid w:val="00411A70"/>
    <w:rsid w:val="004210BE"/>
    <w:rsid w:val="00423081"/>
    <w:rsid w:val="00426747"/>
    <w:rsid w:val="00436DCE"/>
    <w:rsid w:val="00441A2C"/>
    <w:rsid w:val="0045109B"/>
    <w:rsid w:val="004666B1"/>
    <w:rsid w:val="00474872"/>
    <w:rsid w:val="00482DF6"/>
    <w:rsid w:val="004A6798"/>
    <w:rsid w:val="004B2D1B"/>
    <w:rsid w:val="004C1A70"/>
    <w:rsid w:val="004D656C"/>
    <w:rsid w:val="004D7CA7"/>
    <w:rsid w:val="004F0489"/>
    <w:rsid w:val="0050063E"/>
    <w:rsid w:val="005116B8"/>
    <w:rsid w:val="00517B56"/>
    <w:rsid w:val="00521B34"/>
    <w:rsid w:val="00525BA5"/>
    <w:rsid w:val="0052719B"/>
    <w:rsid w:val="00544EF3"/>
    <w:rsid w:val="0055159B"/>
    <w:rsid w:val="00563C44"/>
    <w:rsid w:val="00564D3B"/>
    <w:rsid w:val="00587961"/>
    <w:rsid w:val="005B3935"/>
    <w:rsid w:val="005B4C3F"/>
    <w:rsid w:val="005B5697"/>
    <w:rsid w:val="005B6801"/>
    <w:rsid w:val="005B7DC7"/>
    <w:rsid w:val="005C0E3D"/>
    <w:rsid w:val="005C78DD"/>
    <w:rsid w:val="005D218B"/>
    <w:rsid w:val="005E4363"/>
    <w:rsid w:val="005E7D21"/>
    <w:rsid w:val="006161E1"/>
    <w:rsid w:val="00617D99"/>
    <w:rsid w:val="006252D5"/>
    <w:rsid w:val="00626146"/>
    <w:rsid w:val="006373B0"/>
    <w:rsid w:val="0064210E"/>
    <w:rsid w:val="006446C2"/>
    <w:rsid w:val="00645760"/>
    <w:rsid w:val="00646B76"/>
    <w:rsid w:val="00650FAF"/>
    <w:rsid w:val="00662071"/>
    <w:rsid w:val="006727F8"/>
    <w:rsid w:val="006A49B7"/>
    <w:rsid w:val="006D413D"/>
    <w:rsid w:val="006E3639"/>
    <w:rsid w:val="006F60C7"/>
    <w:rsid w:val="00707399"/>
    <w:rsid w:val="00717286"/>
    <w:rsid w:val="007220AB"/>
    <w:rsid w:val="007270AB"/>
    <w:rsid w:val="007404A9"/>
    <w:rsid w:val="00741670"/>
    <w:rsid w:val="00755C0E"/>
    <w:rsid w:val="00757FA8"/>
    <w:rsid w:val="00766810"/>
    <w:rsid w:val="00767D63"/>
    <w:rsid w:val="00773D11"/>
    <w:rsid w:val="00780B2A"/>
    <w:rsid w:val="00790E29"/>
    <w:rsid w:val="00791E2B"/>
    <w:rsid w:val="007957B3"/>
    <w:rsid w:val="00796EE9"/>
    <w:rsid w:val="007B4234"/>
    <w:rsid w:val="007D2A28"/>
    <w:rsid w:val="007D4C61"/>
    <w:rsid w:val="007E0AEF"/>
    <w:rsid w:val="007E750C"/>
    <w:rsid w:val="007F0E0B"/>
    <w:rsid w:val="00806618"/>
    <w:rsid w:val="008131DB"/>
    <w:rsid w:val="00815BF6"/>
    <w:rsid w:val="00824EE7"/>
    <w:rsid w:val="00832331"/>
    <w:rsid w:val="00837897"/>
    <w:rsid w:val="008420C4"/>
    <w:rsid w:val="00842BC4"/>
    <w:rsid w:val="00855CBA"/>
    <w:rsid w:val="00856F57"/>
    <w:rsid w:val="00857601"/>
    <w:rsid w:val="00857D93"/>
    <w:rsid w:val="00863900"/>
    <w:rsid w:val="00864481"/>
    <w:rsid w:val="008712C2"/>
    <w:rsid w:val="008722E0"/>
    <w:rsid w:val="00875DE7"/>
    <w:rsid w:val="008760AA"/>
    <w:rsid w:val="0088000B"/>
    <w:rsid w:val="00891401"/>
    <w:rsid w:val="008A4684"/>
    <w:rsid w:val="008B0BC8"/>
    <w:rsid w:val="008B0C1D"/>
    <w:rsid w:val="008B0D1F"/>
    <w:rsid w:val="008B3C54"/>
    <w:rsid w:val="008B60F9"/>
    <w:rsid w:val="008B64F3"/>
    <w:rsid w:val="008C017C"/>
    <w:rsid w:val="008C67B1"/>
    <w:rsid w:val="008D2776"/>
    <w:rsid w:val="008D6335"/>
    <w:rsid w:val="008F0252"/>
    <w:rsid w:val="00903F63"/>
    <w:rsid w:val="009042B0"/>
    <w:rsid w:val="009114E6"/>
    <w:rsid w:val="009150A1"/>
    <w:rsid w:val="009173D4"/>
    <w:rsid w:val="00920F2B"/>
    <w:rsid w:val="00945A06"/>
    <w:rsid w:val="00946DBE"/>
    <w:rsid w:val="00947F3B"/>
    <w:rsid w:val="00977629"/>
    <w:rsid w:val="00991196"/>
    <w:rsid w:val="00993D42"/>
    <w:rsid w:val="0099735B"/>
    <w:rsid w:val="009B49FE"/>
    <w:rsid w:val="009C3EA4"/>
    <w:rsid w:val="009E4705"/>
    <w:rsid w:val="009F1500"/>
    <w:rsid w:val="00A00C24"/>
    <w:rsid w:val="00A02F5E"/>
    <w:rsid w:val="00A044E8"/>
    <w:rsid w:val="00A119AE"/>
    <w:rsid w:val="00A11E78"/>
    <w:rsid w:val="00A125CE"/>
    <w:rsid w:val="00A1326F"/>
    <w:rsid w:val="00A253F9"/>
    <w:rsid w:val="00A36DA5"/>
    <w:rsid w:val="00A44816"/>
    <w:rsid w:val="00A45F1A"/>
    <w:rsid w:val="00A47DA7"/>
    <w:rsid w:val="00A5056E"/>
    <w:rsid w:val="00A55C85"/>
    <w:rsid w:val="00A6726A"/>
    <w:rsid w:val="00A7605D"/>
    <w:rsid w:val="00A92097"/>
    <w:rsid w:val="00A9255B"/>
    <w:rsid w:val="00A96FD5"/>
    <w:rsid w:val="00A97FAD"/>
    <w:rsid w:val="00AA290F"/>
    <w:rsid w:val="00AA7F7A"/>
    <w:rsid w:val="00AB107A"/>
    <w:rsid w:val="00AC027E"/>
    <w:rsid w:val="00AC4FBD"/>
    <w:rsid w:val="00AD648A"/>
    <w:rsid w:val="00AE26BE"/>
    <w:rsid w:val="00AE53A5"/>
    <w:rsid w:val="00AE5787"/>
    <w:rsid w:val="00AE5AB2"/>
    <w:rsid w:val="00AF4F54"/>
    <w:rsid w:val="00AF502F"/>
    <w:rsid w:val="00B0422E"/>
    <w:rsid w:val="00B11FAB"/>
    <w:rsid w:val="00B17010"/>
    <w:rsid w:val="00B20A2E"/>
    <w:rsid w:val="00B259D3"/>
    <w:rsid w:val="00B341B9"/>
    <w:rsid w:val="00B47E2E"/>
    <w:rsid w:val="00B54914"/>
    <w:rsid w:val="00B6058E"/>
    <w:rsid w:val="00B62491"/>
    <w:rsid w:val="00B6375A"/>
    <w:rsid w:val="00B97130"/>
    <w:rsid w:val="00B974D2"/>
    <w:rsid w:val="00BA7E74"/>
    <w:rsid w:val="00BB725B"/>
    <w:rsid w:val="00BC5D4C"/>
    <w:rsid w:val="00BF1390"/>
    <w:rsid w:val="00BF2110"/>
    <w:rsid w:val="00C05423"/>
    <w:rsid w:val="00C1787E"/>
    <w:rsid w:val="00C3366B"/>
    <w:rsid w:val="00C36150"/>
    <w:rsid w:val="00C409BA"/>
    <w:rsid w:val="00C45235"/>
    <w:rsid w:val="00C46867"/>
    <w:rsid w:val="00C50C92"/>
    <w:rsid w:val="00C53C55"/>
    <w:rsid w:val="00C5623B"/>
    <w:rsid w:val="00C629F8"/>
    <w:rsid w:val="00C7501C"/>
    <w:rsid w:val="00C84148"/>
    <w:rsid w:val="00C84C4D"/>
    <w:rsid w:val="00C85556"/>
    <w:rsid w:val="00C8756A"/>
    <w:rsid w:val="00C9399C"/>
    <w:rsid w:val="00C95573"/>
    <w:rsid w:val="00C95614"/>
    <w:rsid w:val="00C97010"/>
    <w:rsid w:val="00CA7D80"/>
    <w:rsid w:val="00CC6668"/>
    <w:rsid w:val="00CE0990"/>
    <w:rsid w:val="00CE6E8E"/>
    <w:rsid w:val="00CF2FA2"/>
    <w:rsid w:val="00CF6273"/>
    <w:rsid w:val="00D13533"/>
    <w:rsid w:val="00D23254"/>
    <w:rsid w:val="00D30CEA"/>
    <w:rsid w:val="00D3773A"/>
    <w:rsid w:val="00D404DD"/>
    <w:rsid w:val="00D4648D"/>
    <w:rsid w:val="00D56C7D"/>
    <w:rsid w:val="00D64689"/>
    <w:rsid w:val="00D65883"/>
    <w:rsid w:val="00D81649"/>
    <w:rsid w:val="00DB627D"/>
    <w:rsid w:val="00DC2B76"/>
    <w:rsid w:val="00DC38B9"/>
    <w:rsid w:val="00DC4DB7"/>
    <w:rsid w:val="00DD091C"/>
    <w:rsid w:val="00DD771F"/>
    <w:rsid w:val="00DE05BD"/>
    <w:rsid w:val="00DF076B"/>
    <w:rsid w:val="00E02317"/>
    <w:rsid w:val="00E04CFE"/>
    <w:rsid w:val="00E1024D"/>
    <w:rsid w:val="00E24BDA"/>
    <w:rsid w:val="00E53751"/>
    <w:rsid w:val="00E5593A"/>
    <w:rsid w:val="00E639EE"/>
    <w:rsid w:val="00E71AF4"/>
    <w:rsid w:val="00E73495"/>
    <w:rsid w:val="00E74F77"/>
    <w:rsid w:val="00E772F3"/>
    <w:rsid w:val="00E91F7D"/>
    <w:rsid w:val="00E93E23"/>
    <w:rsid w:val="00EA48BF"/>
    <w:rsid w:val="00EB6172"/>
    <w:rsid w:val="00EB6B2F"/>
    <w:rsid w:val="00EC1C81"/>
    <w:rsid w:val="00EF41E9"/>
    <w:rsid w:val="00EF4E41"/>
    <w:rsid w:val="00EF6DC8"/>
    <w:rsid w:val="00F00B31"/>
    <w:rsid w:val="00F031B2"/>
    <w:rsid w:val="00F103A2"/>
    <w:rsid w:val="00F1242E"/>
    <w:rsid w:val="00F16A4F"/>
    <w:rsid w:val="00F16E04"/>
    <w:rsid w:val="00F2085B"/>
    <w:rsid w:val="00F20E04"/>
    <w:rsid w:val="00F22D55"/>
    <w:rsid w:val="00F24017"/>
    <w:rsid w:val="00F33819"/>
    <w:rsid w:val="00F467B1"/>
    <w:rsid w:val="00F7374C"/>
    <w:rsid w:val="00F74391"/>
    <w:rsid w:val="00F8398C"/>
    <w:rsid w:val="00F97202"/>
    <w:rsid w:val="00FA641D"/>
    <w:rsid w:val="00FB0501"/>
    <w:rsid w:val="00FB5279"/>
    <w:rsid w:val="00FC6137"/>
    <w:rsid w:val="00FC7542"/>
    <w:rsid w:val="00FD3CB5"/>
    <w:rsid w:val="00FD59A9"/>
    <w:rsid w:val="00FE0964"/>
    <w:rsid w:val="00FE398A"/>
    <w:rsid w:val="00FE58D4"/>
    <w:rsid w:val="00FF7814"/>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0964"/>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0C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21B34"/>
    <w:rPr>
      <w:rFonts w:ascii="Tahoma" w:hAnsi="Tahoma" w:cs="Tahoma"/>
      <w:sz w:val="16"/>
      <w:szCs w:val="16"/>
    </w:rPr>
  </w:style>
  <w:style w:type="character" w:customStyle="1" w:styleId="BalloonTextChar">
    <w:name w:val="Balloon Text Char"/>
    <w:basedOn w:val="DefaultParagraphFont"/>
    <w:link w:val="BalloonText"/>
    <w:rsid w:val="00521B34"/>
    <w:rPr>
      <w:rFonts w:ascii="Tahoma" w:hAnsi="Tahoma" w:cs="Tahoma"/>
      <w:sz w:val="16"/>
      <w:szCs w:val="16"/>
      <w:lang w:bidi="ar-SA"/>
    </w:rPr>
  </w:style>
  <w:style w:type="paragraph" w:styleId="ListParagraph">
    <w:name w:val="List Paragraph"/>
    <w:basedOn w:val="Normal"/>
    <w:uiPriority w:val="34"/>
    <w:qFormat/>
    <w:rsid w:val="00E74F77"/>
    <w:pPr>
      <w:ind w:left="720"/>
      <w:contextualSpacing/>
    </w:pPr>
  </w:style>
  <w:style w:type="paragraph" w:styleId="Header">
    <w:name w:val="header"/>
    <w:basedOn w:val="Normal"/>
    <w:link w:val="HeaderChar"/>
    <w:rsid w:val="001263D6"/>
    <w:pPr>
      <w:tabs>
        <w:tab w:val="center" w:pos="4513"/>
        <w:tab w:val="right" w:pos="9026"/>
      </w:tabs>
    </w:pPr>
  </w:style>
  <w:style w:type="character" w:customStyle="1" w:styleId="HeaderChar">
    <w:name w:val="Header Char"/>
    <w:basedOn w:val="DefaultParagraphFont"/>
    <w:link w:val="Header"/>
    <w:rsid w:val="001263D6"/>
    <w:rPr>
      <w:sz w:val="24"/>
      <w:szCs w:val="24"/>
      <w:lang w:bidi="ar-SA"/>
    </w:rPr>
  </w:style>
  <w:style w:type="paragraph" w:styleId="Footer">
    <w:name w:val="footer"/>
    <w:basedOn w:val="Normal"/>
    <w:link w:val="FooterChar"/>
    <w:rsid w:val="001263D6"/>
    <w:pPr>
      <w:tabs>
        <w:tab w:val="center" w:pos="4513"/>
        <w:tab w:val="right" w:pos="9026"/>
      </w:tabs>
    </w:pPr>
  </w:style>
  <w:style w:type="character" w:customStyle="1" w:styleId="FooterChar">
    <w:name w:val="Footer Char"/>
    <w:basedOn w:val="DefaultParagraphFont"/>
    <w:link w:val="Footer"/>
    <w:rsid w:val="001263D6"/>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0964"/>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0C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21B34"/>
    <w:rPr>
      <w:rFonts w:ascii="Tahoma" w:hAnsi="Tahoma" w:cs="Tahoma"/>
      <w:sz w:val="16"/>
      <w:szCs w:val="16"/>
    </w:rPr>
  </w:style>
  <w:style w:type="character" w:customStyle="1" w:styleId="BalloonTextChar">
    <w:name w:val="Balloon Text Char"/>
    <w:basedOn w:val="DefaultParagraphFont"/>
    <w:link w:val="BalloonText"/>
    <w:rsid w:val="00521B34"/>
    <w:rPr>
      <w:rFonts w:ascii="Tahoma" w:hAnsi="Tahoma" w:cs="Tahoma"/>
      <w:sz w:val="16"/>
      <w:szCs w:val="16"/>
      <w:lang w:bidi="ar-SA"/>
    </w:rPr>
  </w:style>
  <w:style w:type="paragraph" w:styleId="ListParagraph">
    <w:name w:val="List Paragraph"/>
    <w:basedOn w:val="Normal"/>
    <w:uiPriority w:val="34"/>
    <w:qFormat/>
    <w:rsid w:val="00E74F77"/>
    <w:pPr>
      <w:ind w:left="720"/>
      <w:contextualSpacing/>
    </w:pPr>
  </w:style>
  <w:style w:type="paragraph" w:styleId="Header">
    <w:name w:val="header"/>
    <w:basedOn w:val="Normal"/>
    <w:link w:val="HeaderChar"/>
    <w:rsid w:val="001263D6"/>
    <w:pPr>
      <w:tabs>
        <w:tab w:val="center" w:pos="4513"/>
        <w:tab w:val="right" w:pos="9026"/>
      </w:tabs>
    </w:pPr>
  </w:style>
  <w:style w:type="character" w:customStyle="1" w:styleId="HeaderChar">
    <w:name w:val="Header Char"/>
    <w:basedOn w:val="DefaultParagraphFont"/>
    <w:link w:val="Header"/>
    <w:rsid w:val="001263D6"/>
    <w:rPr>
      <w:sz w:val="24"/>
      <w:szCs w:val="24"/>
      <w:lang w:bidi="ar-SA"/>
    </w:rPr>
  </w:style>
  <w:style w:type="paragraph" w:styleId="Footer">
    <w:name w:val="footer"/>
    <w:basedOn w:val="Normal"/>
    <w:link w:val="FooterChar"/>
    <w:rsid w:val="001263D6"/>
    <w:pPr>
      <w:tabs>
        <w:tab w:val="center" w:pos="4513"/>
        <w:tab w:val="right" w:pos="9026"/>
      </w:tabs>
    </w:pPr>
  </w:style>
  <w:style w:type="character" w:customStyle="1" w:styleId="FooterChar">
    <w:name w:val="Footer Char"/>
    <w:basedOn w:val="DefaultParagraphFont"/>
    <w:link w:val="Footer"/>
    <w:rsid w:val="001263D6"/>
    <w:rPr>
      <w:sz w:val="24"/>
      <w:szCs w:val="24"/>
      <w:lang w:bidi="ar-SA"/>
    </w:rPr>
  </w:style>
</w:styles>
</file>

<file path=word/webSettings.xml><?xml version="1.0" encoding="utf-8"?>
<w:webSettings xmlns:r="http://schemas.openxmlformats.org/officeDocument/2006/relationships" xmlns:w="http://schemas.openxmlformats.org/wordprocessingml/2006/main">
  <w:divs>
    <w:div w:id="14987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F7796-DB39-4AE6-BCAA-60B099E4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نظر به اينكه شهرداري بوشهر در نظر دارد انجام امور مربوط به خدمات تنظيف و نگهداري فضاي سبز ترمينال مسافر بري را به شركتهاي معتبر واجد شرايط واگذار نمايد</vt:lpstr>
    </vt:vector>
  </TitlesOfParts>
  <Company>Khalijonline</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نظر به اينكه شهرداري بوشهر در نظر دارد انجام امور مربوط به خدمات تنظيف و نگهداري فضاي سبز ترمينال مسافر بري را به شركتهاي معتبر واجد شرايط واگذار نمايد</dc:title>
  <dc:creator>User</dc:creator>
  <cp:lastModifiedBy>masoud</cp:lastModifiedBy>
  <cp:revision>2</cp:revision>
  <cp:lastPrinted>2018-07-21T07:02:00Z</cp:lastPrinted>
  <dcterms:created xsi:type="dcterms:W3CDTF">2018-09-18T07:34:00Z</dcterms:created>
  <dcterms:modified xsi:type="dcterms:W3CDTF">2018-09-18T07:34:00Z</dcterms:modified>
</cp:coreProperties>
</file>