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Default="00EB6B2F" w:rsidP="00C36150">
      <w:pPr>
        <w:ind w:left="680" w:right="426"/>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p w:rsidR="00C36150" w:rsidRPr="009C3EA4" w:rsidRDefault="00C36150" w:rsidP="00C36150">
      <w:pPr>
        <w:ind w:left="680" w:right="426"/>
        <w:jc w:val="lowKashida"/>
        <w:rPr>
          <w:rFonts w:cs="B Zar"/>
          <w:rtl/>
          <w:lang w:bidi="fa-IR"/>
        </w:rPr>
      </w:pP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DD771F" w:rsidTr="003674FB">
        <w:trPr>
          <w:trHeight w:val="419"/>
        </w:trPr>
        <w:tc>
          <w:tcPr>
            <w:tcW w:w="567" w:type="dxa"/>
            <w:shd w:val="clear" w:color="auto" w:fill="FFC000"/>
            <w:vAlign w:val="center"/>
          </w:tcPr>
          <w:p w:rsidR="00DD771F" w:rsidRPr="00903F63" w:rsidRDefault="00DD771F"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DD771F" w:rsidRPr="00A6726A" w:rsidRDefault="00476BA7" w:rsidP="00FD59A9">
            <w:pPr>
              <w:ind w:right="142"/>
              <w:jc w:val="center"/>
              <w:rPr>
                <w:rFonts w:cs="B Zar"/>
                <w:sz w:val="16"/>
                <w:szCs w:val="16"/>
                <w:rtl/>
                <w:lang w:bidi="fa-IR"/>
              </w:rPr>
            </w:pPr>
            <w:r>
              <w:rPr>
                <w:rFonts w:cs="B Zar" w:hint="cs"/>
                <w:sz w:val="16"/>
                <w:szCs w:val="16"/>
                <w:rtl/>
                <w:lang w:bidi="fa-IR"/>
              </w:rPr>
              <w:t xml:space="preserve">اجرای زمین چمن مصنوعی در محله امامزاده </w:t>
            </w:r>
          </w:p>
        </w:tc>
        <w:tc>
          <w:tcPr>
            <w:tcW w:w="992" w:type="dxa"/>
            <w:vAlign w:val="center"/>
          </w:tcPr>
          <w:p w:rsidR="00DD771F" w:rsidRPr="00A6726A" w:rsidRDefault="0000585D" w:rsidP="001A0603">
            <w:pPr>
              <w:ind w:right="142"/>
              <w:jc w:val="center"/>
              <w:rPr>
                <w:rFonts w:cs="B Zar"/>
                <w:rtl/>
                <w:lang w:bidi="fa-IR"/>
              </w:rPr>
            </w:pPr>
            <w:r>
              <w:rPr>
                <w:rFonts w:cs="B Zar" w:hint="cs"/>
                <w:rtl/>
                <w:lang w:bidi="fa-IR"/>
              </w:rPr>
              <w:t>28</w:t>
            </w:r>
            <w:r w:rsidR="00DD771F">
              <w:rPr>
                <w:rFonts w:cs="B Zar" w:hint="cs"/>
                <w:rtl/>
                <w:lang w:bidi="fa-IR"/>
              </w:rPr>
              <w:t>-97</w:t>
            </w:r>
          </w:p>
        </w:tc>
        <w:tc>
          <w:tcPr>
            <w:tcW w:w="1701" w:type="dxa"/>
            <w:vAlign w:val="center"/>
          </w:tcPr>
          <w:p w:rsidR="00DD771F" w:rsidRPr="00386E18" w:rsidRDefault="00476BA7" w:rsidP="00476BA7">
            <w:pPr>
              <w:ind w:right="283"/>
              <w:jc w:val="center"/>
              <w:rPr>
                <w:rFonts w:cs="B Zar"/>
                <w:sz w:val="20"/>
                <w:szCs w:val="20"/>
                <w:rtl/>
                <w:lang w:bidi="fa-IR"/>
              </w:rPr>
            </w:pPr>
            <w:r>
              <w:rPr>
                <w:rFonts w:cs="B Zar" w:hint="cs"/>
                <w:sz w:val="20"/>
                <w:szCs w:val="20"/>
                <w:rtl/>
                <w:lang w:bidi="fa-IR"/>
              </w:rPr>
              <w:t>340/355/148/3</w:t>
            </w:r>
          </w:p>
        </w:tc>
        <w:tc>
          <w:tcPr>
            <w:tcW w:w="1134" w:type="dxa"/>
            <w:vAlign w:val="center"/>
          </w:tcPr>
          <w:p w:rsidR="00DD771F" w:rsidRPr="008F0252" w:rsidRDefault="00476BA7" w:rsidP="005C78DD">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DD771F" w:rsidRPr="008F0252" w:rsidRDefault="00476BA7" w:rsidP="001A0603">
            <w:pPr>
              <w:ind w:right="163"/>
              <w:jc w:val="center"/>
              <w:rPr>
                <w:rFonts w:cs="B Zar"/>
                <w:sz w:val="18"/>
                <w:szCs w:val="18"/>
                <w:rtl/>
                <w:lang w:bidi="fa-IR"/>
              </w:rPr>
            </w:pPr>
            <w:r>
              <w:rPr>
                <w:rFonts w:cs="B Zar" w:hint="cs"/>
                <w:sz w:val="18"/>
                <w:szCs w:val="18"/>
                <w:rtl/>
                <w:lang w:bidi="fa-IR"/>
              </w:rPr>
              <w:t>21</w:t>
            </w:r>
            <w:r w:rsidR="00DD771F">
              <w:rPr>
                <w:rFonts w:cs="B Zar" w:hint="cs"/>
                <w:sz w:val="18"/>
                <w:szCs w:val="18"/>
                <w:rtl/>
                <w:lang w:bidi="fa-IR"/>
              </w:rPr>
              <w:t>/07/1397</w:t>
            </w:r>
          </w:p>
        </w:tc>
        <w:tc>
          <w:tcPr>
            <w:tcW w:w="1276" w:type="dxa"/>
            <w:vAlign w:val="center"/>
          </w:tcPr>
          <w:p w:rsidR="00DD771F" w:rsidRPr="008F0252" w:rsidRDefault="00476BA7" w:rsidP="00FF63D6">
            <w:pPr>
              <w:jc w:val="center"/>
              <w:rPr>
                <w:rFonts w:cs="B Zar"/>
                <w:sz w:val="18"/>
                <w:szCs w:val="18"/>
                <w:rtl/>
                <w:lang w:bidi="fa-IR"/>
              </w:rPr>
            </w:pPr>
            <w:r>
              <w:rPr>
                <w:rFonts w:cs="B Zar" w:hint="cs"/>
                <w:sz w:val="18"/>
                <w:szCs w:val="18"/>
                <w:rtl/>
                <w:lang w:bidi="fa-IR"/>
              </w:rPr>
              <w:t>09</w:t>
            </w:r>
            <w:r w:rsidR="00DD771F">
              <w:rPr>
                <w:rFonts w:cs="B Zar" w:hint="cs"/>
                <w:sz w:val="18"/>
                <w:szCs w:val="18"/>
                <w:rtl/>
                <w:lang w:bidi="fa-IR"/>
              </w:rPr>
              <w:t>/</w:t>
            </w:r>
            <w:r w:rsidR="00FF63D6">
              <w:rPr>
                <w:rFonts w:cs="B Zar" w:hint="cs"/>
                <w:sz w:val="18"/>
                <w:szCs w:val="18"/>
                <w:rtl/>
                <w:lang w:bidi="fa-IR"/>
              </w:rPr>
              <w:t>08</w:t>
            </w:r>
            <w:r w:rsidR="00DD771F">
              <w:rPr>
                <w:rFonts w:cs="B Zar" w:hint="cs"/>
                <w:sz w:val="18"/>
                <w:szCs w:val="18"/>
                <w:rtl/>
                <w:lang w:bidi="fa-IR"/>
              </w:rPr>
              <w:t>/1397</w:t>
            </w:r>
          </w:p>
        </w:tc>
        <w:tc>
          <w:tcPr>
            <w:tcW w:w="1134" w:type="dxa"/>
            <w:vAlign w:val="center"/>
          </w:tcPr>
          <w:p w:rsidR="00DD771F" w:rsidRPr="008F0252" w:rsidRDefault="00476BA7" w:rsidP="00FF63D6">
            <w:pPr>
              <w:ind w:right="142"/>
              <w:jc w:val="center"/>
              <w:rPr>
                <w:rFonts w:cs="B Zar"/>
                <w:sz w:val="18"/>
                <w:szCs w:val="18"/>
                <w:rtl/>
                <w:lang w:bidi="fa-IR"/>
              </w:rPr>
            </w:pPr>
            <w:r>
              <w:rPr>
                <w:rFonts w:cs="B Zar" w:hint="cs"/>
                <w:sz w:val="18"/>
                <w:szCs w:val="18"/>
                <w:rtl/>
                <w:lang w:bidi="fa-IR"/>
              </w:rPr>
              <w:t>12</w:t>
            </w:r>
            <w:r w:rsidR="00DD771F">
              <w:rPr>
                <w:rFonts w:cs="B Zar" w:hint="cs"/>
                <w:sz w:val="18"/>
                <w:szCs w:val="18"/>
                <w:rtl/>
                <w:lang w:bidi="fa-IR"/>
              </w:rPr>
              <w:t>/</w:t>
            </w:r>
            <w:r w:rsidR="00FF63D6">
              <w:rPr>
                <w:rFonts w:cs="B Zar" w:hint="cs"/>
                <w:sz w:val="18"/>
                <w:szCs w:val="18"/>
                <w:rtl/>
                <w:lang w:bidi="fa-IR"/>
              </w:rPr>
              <w:t>08</w:t>
            </w:r>
            <w:r w:rsidR="00DD771F">
              <w:rPr>
                <w:rFonts w:cs="B Zar" w:hint="cs"/>
                <w:sz w:val="18"/>
                <w:szCs w:val="18"/>
                <w:rtl/>
                <w:lang w:bidi="fa-IR"/>
              </w:rPr>
              <w:t>/1397</w:t>
            </w:r>
          </w:p>
        </w:tc>
        <w:tc>
          <w:tcPr>
            <w:tcW w:w="1843" w:type="dxa"/>
            <w:vAlign w:val="center"/>
          </w:tcPr>
          <w:p w:rsidR="00DD771F" w:rsidRPr="003674FB" w:rsidRDefault="00476BA7" w:rsidP="00A02BDD">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رتیه 5/پنج ساختمان </w:t>
            </w:r>
          </w:p>
        </w:tc>
        <w:tc>
          <w:tcPr>
            <w:tcW w:w="1559" w:type="dxa"/>
            <w:vAlign w:val="center"/>
          </w:tcPr>
          <w:p w:rsidR="00DD771F" w:rsidRPr="008F0252" w:rsidRDefault="00476BA7" w:rsidP="00563C44">
            <w:pPr>
              <w:ind w:right="142"/>
              <w:jc w:val="center"/>
              <w:rPr>
                <w:rFonts w:cs="B Zar"/>
                <w:sz w:val="18"/>
                <w:szCs w:val="18"/>
                <w:rtl/>
                <w:lang w:bidi="fa-IR"/>
              </w:rPr>
            </w:pPr>
            <w:r>
              <w:rPr>
                <w:rFonts w:cs="B Zar" w:hint="cs"/>
                <w:sz w:val="18"/>
                <w:szCs w:val="18"/>
                <w:rtl/>
                <w:lang w:bidi="fa-IR"/>
              </w:rPr>
              <w:t xml:space="preserve">000/000/200 ریال </w:t>
            </w:r>
          </w:p>
        </w:tc>
      </w:tr>
      <w:tr w:rsidR="00476BA7" w:rsidTr="003674FB">
        <w:trPr>
          <w:trHeight w:val="419"/>
        </w:trPr>
        <w:tc>
          <w:tcPr>
            <w:tcW w:w="567" w:type="dxa"/>
            <w:shd w:val="clear" w:color="auto" w:fill="FFC000"/>
            <w:vAlign w:val="center"/>
          </w:tcPr>
          <w:p w:rsidR="00476BA7" w:rsidRPr="001A0603" w:rsidRDefault="00476BA7" w:rsidP="003727B5">
            <w:pPr>
              <w:ind w:right="-44"/>
              <w:jc w:val="center"/>
              <w:rPr>
                <w:rFonts w:cs="B Titr"/>
              </w:rPr>
            </w:pPr>
            <w:r w:rsidRPr="001A0603">
              <w:rPr>
                <w:rFonts w:cs="B Titr" w:hint="cs"/>
                <w:rtl/>
              </w:rPr>
              <w:t>2</w:t>
            </w:r>
          </w:p>
        </w:tc>
        <w:tc>
          <w:tcPr>
            <w:tcW w:w="3544" w:type="dxa"/>
            <w:vAlign w:val="center"/>
          </w:tcPr>
          <w:p w:rsidR="00476BA7" w:rsidRDefault="00476BA7" w:rsidP="00F24017">
            <w:pPr>
              <w:ind w:right="142"/>
              <w:jc w:val="center"/>
              <w:rPr>
                <w:rFonts w:cs="B Zar"/>
                <w:sz w:val="16"/>
                <w:szCs w:val="16"/>
                <w:rtl/>
                <w:lang w:bidi="fa-IR"/>
              </w:rPr>
            </w:pPr>
            <w:r>
              <w:rPr>
                <w:rFonts w:cs="B Zar" w:hint="cs"/>
                <w:sz w:val="16"/>
                <w:szCs w:val="16"/>
                <w:rtl/>
                <w:lang w:bidi="fa-IR"/>
              </w:rPr>
              <w:t>اجرای پیاده رو سازی و فضای سبز حاشیه خیابان خلیج فارس</w:t>
            </w:r>
          </w:p>
          <w:p w:rsidR="00476BA7" w:rsidRPr="00A6726A" w:rsidRDefault="00476BA7" w:rsidP="00F24017">
            <w:pPr>
              <w:ind w:right="142"/>
              <w:jc w:val="center"/>
              <w:rPr>
                <w:rFonts w:cs="B Zar"/>
                <w:sz w:val="16"/>
                <w:szCs w:val="16"/>
                <w:rtl/>
                <w:lang w:bidi="fa-IR"/>
              </w:rPr>
            </w:pPr>
            <w:r>
              <w:rPr>
                <w:rFonts w:cs="B Zar" w:hint="cs"/>
                <w:sz w:val="16"/>
                <w:szCs w:val="16"/>
                <w:rtl/>
                <w:lang w:bidi="fa-IR"/>
              </w:rPr>
              <w:t>( جلوی اسکله جلالی)</w:t>
            </w:r>
          </w:p>
        </w:tc>
        <w:tc>
          <w:tcPr>
            <w:tcW w:w="992" w:type="dxa"/>
            <w:vAlign w:val="center"/>
          </w:tcPr>
          <w:p w:rsidR="00476BA7" w:rsidRPr="00A6726A" w:rsidRDefault="00476BA7" w:rsidP="000F59C8">
            <w:pPr>
              <w:ind w:right="142"/>
              <w:jc w:val="center"/>
              <w:rPr>
                <w:rFonts w:cs="B Zar"/>
                <w:rtl/>
                <w:lang w:bidi="fa-IR"/>
              </w:rPr>
            </w:pPr>
            <w:r>
              <w:rPr>
                <w:rFonts w:cs="B Zar" w:hint="cs"/>
                <w:rtl/>
                <w:lang w:bidi="fa-IR"/>
              </w:rPr>
              <w:t>29-97</w:t>
            </w:r>
          </w:p>
        </w:tc>
        <w:tc>
          <w:tcPr>
            <w:tcW w:w="1701" w:type="dxa"/>
            <w:vAlign w:val="center"/>
          </w:tcPr>
          <w:p w:rsidR="00476BA7" w:rsidRPr="00386E18" w:rsidRDefault="00476BA7" w:rsidP="00476BA7">
            <w:pPr>
              <w:ind w:right="283"/>
              <w:jc w:val="center"/>
              <w:rPr>
                <w:rFonts w:cs="B Zar"/>
                <w:sz w:val="20"/>
                <w:szCs w:val="20"/>
                <w:rtl/>
                <w:lang w:bidi="fa-IR"/>
              </w:rPr>
            </w:pPr>
            <w:r>
              <w:rPr>
                <w:rFonts w:cs="B Zar" w:hint="cs"/>
                <w:sz w:val="20"/>
                <w:szCs w:val="20"/>
                <w:rtl/>
                <w:lang w:bidi="fa-IR"/>
              </w:rPr>
              <w:t>409/316/828/2</w:t>
            </w:r>
          </w:p>
        </w:tc>
        <w:tc>
          <w:tcPr>
            <w:tcW w:w="1134" w:type="dxa"/>
            <w:vAlign w:val="center"/>
          </w:tcPr>
          <w:p w:rsidR="00476BA7" w:rsidRPr="008F0252" w:rsidRDefault="00476BA7" w:rsidP="002266EA">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476BA7" w:rsidRPr="008F0252" w:rsidRDefault="00476BA7" w:rsidP="0059135C">
            <w:pPr>
              <w:ind w:right="163"/>
              <w:jc w:val="center"/>
              <w:rPr>
                <w:rFonts w:cs="B Zar"/>
                <w:sz w:val="18"/>
                <w:szCs w:val="18"/>
                <w:rtl/>
                <w:lang w:bidi="fa-IR"/>
              </w:rPr>
            </w:pPr>
            <w:r>
              <w:rPr>
                <w:rFonts w:cs="B Zar" w:hint="cs"/>
                <w:sz w:val="18"/>
                <w:szCs w:val="18"/>
                <w:rtl/>
                <w:lang w:bidi="fa-IR"/>
              </w:rPr>
              <w:t>21/07/1397</w:t>
            </w:r>
          </w:p>
        </w:tc>
        <w:tc>
          <w:tcPr>
            <w:tcW w:w="1276" w:type="dxa"/>
            <w:vAlign w:val="center"/>
          </w:tcPr>
          <w:p w:rsidR="00476BA7" w:rsidRPr="008F0252" w:rsidRDefault="00476BA7" w:rsidP="0059135C">
            <w:pPr>
              <w:jc w:val="center"/>
              <w:rPr>
                <w:rFonts w:cs="B Zar"/>
                <w:sz w:val="18"/>
                <w:szCs w:val="18"/>
                <w:rtl/>
                <w:lang w:bidi="fa-IR"/>
              </w:rPr>
            </w:pPr>
            <w:r>
              <w:rPr>
                <w:rFonts w:cs="B Zar" w:hint="cs"/>
                <w:sz w:val="18"/>
                <w:szCs w:val="18"/>
                <w:rtl/>
                <w:lang w:bidi="fa-IR"/>
              </w:rPr>
              <w:t>09/08/1397</w:t>
            </w:r>
          </w:p>
        </w:tc>
        <w:tc>
          <w:tcPr>
            <w:tcW w:w="1134" w:type="dxa"/>
            <w:vAlign w:val="center"/>
          </w:tcPr>
          <w:p w:rsidR="00476BA7" w:rsidRPr="008F0252" w:rsidRDefault="00476BA7" w:rsidP="0059135C">
            <w:pPr>
              <w:ind w:right="142"/>
              <w:jc w:val="center"/>
              <w:rPr>
                <w:rFonts w:cs="B Zar"/>
                <w:sz w:val="18"/>
                <w:szCs w:val="18"/>
                <w:rtl/>
                <w:lang w:bidi="fa-IR"/>
              </w:rPr>
            </w:pPr>
            <w:r>
              <w:rPr>
                <w:rFonts w:cs="B Zar" w:hint="cs"/>
                <w:sz w:val="18"/>
                <w:szCs w:val="18"/>
                <w:rtl/>
                <w:lang w:bidi="fa-IR"/>
              </w:rPr>
              <w:t>12/08/1397</w:t>
            </w:r>
          </w:p>
        </w:tc>
        <w:tc>
          <w:tcPr>
            <w:tcW w:w="1843" w:type="dxa"/>
            <w:vAlign w:val="center"/>
          </w:tcPr>
          <w:p w:rsidR="00476BA7" w:rsidRPr="003674FB" w:rsidRDefault="00476BA7" w:rsidP="0059135C">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رتیه 5/پنج ساختمان </w:t>
            </w:r>
          </w:p>
        </w:tc>
        <w:tc>
          <w:tcPr>
            <w:tcW w:w="1559" w:type="dxa"/>
            <w:vAlign w:val="center"/>
          </w:tcPr>
          <w:p w:rsidR="00476BA7" w:rsidRPr="008F0252" w:rsidRDefault="00476BA7" w:rsidP="0059135C">
            <w:pPr>
              <w:ind w:right="142"/>
              <w:jc w:val="center"/>
              <w:rPr>
                <w:rFonts w:cs="B Zar"/>
                <w:sz w:val="18"/>
                <w:szCs w:val="18"/>
                <w:rtl/>
                <w:lang w:bidi="fa-IR"/>
              </w:rPr>
            </w:pPr>
            <w:r>
              <w:rPr>
                <w:rFonts w:cs="B Zar" w:hint="cs"/>
                <w:sz w:val="18"/>
                <w:szCs w:val="18"/>
                <w:rtl/>
                <w:lang w:bidi="fa-IR"/>
              </w:rPr>
              <w:t xml:space="preserve">000/000/200 ریال </w:t>
            </w:r>
          </w:p>
        </w:tc>
      </w:tr>
      <w:tr w:rsidR="00476BA7" w:rsidTr="003674FB">
        <w:trPr>
          <w:trHeight w:val="419"/>
        </w:trPr>
        <w:tc>
          <w:tcPr>
            <w:tcW w:w="567" w:type="dxa"/>
            <w:shd w:val="clear" w:color="auto" w:fill="FFC000"/>
            <w:vAlign w:val="center"/>
          </w:tcPr>
          <w:p w:rsidR="00476BA7" w:rsidRPr="001A0603" w:rsidRDefault="00476BA7" w:rsidP="003727B5">
            <w:pPr>
              <w:ind w:right="-44"/>
              <w:jc w:val="center"/>
              <w:rPr>
                <w:rFonts w:cs="B Titr"/>
                <w:rtl/>
              </w:rPr>
            </w:pPr>
            <w:r>
              <w:rPr>
                <w:rFonts w:cs="B Titr" w:hint="cs"/>
                <w:rtl/>
              </w:rPr>
              <w:t>3</w:t>
            </w:r>
          </w:p>
        </w:tc>
        <w:tc>
          <w:tcPr>
            <w:tcW w:w="3544" w:type="dxa"/>
            <w:vAlign w:val="center"/>
          </w:tcPr>
          <w:p w:rsidR="00476BA7" w:rsidRDefault="00476BA7" w:rsidP="00A02BDD">
            <w:pPr>
              <w:ind w:right="142"/>
              <w:jc w:val="center"/>
              <w:rPr>
                <w:rFonts w:cs="B Zar"/>
                <w:sz w:val="16"/>
                <w:szCs w:val="16"/>
                <w:rtl/>
                <w:lang w:bidi="fa-IR"/>
              </w:rPr>
            </w:pPr>
            <w:r>
              <w:rPr>
                <w:rFonts w:cs="B Zar" w:hint="cs"/>
                <w:sz w:val="16"/>
                <w:szCs w:val="16"/>
                <w:rtl/>
                <w:lang w:bidi="fa-IR"/>
              </w:rPr>
              <w:t>بهسازی و روکش آسفالت خیابان جمهوری</w:t>
            </w:r>
          </w:p>
          <w:p w:rsidR="00476BA7" w:rsidRPr="00A6726A" w:rsidRDefault="00476BA7" w:rsidP="00A02BDD">
            <w:pPr>
              <w:ind w:right="142"/>
              <w:jc w:val="center"/>
              <w:rPr>
                <w:rFonts w:cs="B Zar"/>
                <w:sz w:val="16"/>
                <w:szCs w:val="16"/>
                <w:rtl/>
                <w:lang w:bidi="fa-IR"/>
              </w:rPr>
            </w:pPr>
            <w:r>
              <w:rPr>
                <w:rFonts w:cs="B Zar" w:hint="cs"/>
                <w:sz w:val="16"/>
                <w:szCs w:val="16"/>
                <w:rtl/>
                <w:lang w:bidi="fa-IR"/>
              </w:rPr>
              <w:t>( حدفاصل کوچه فرمانداری تا چهار راه فضیلت)</w:t>
            </w:r>
          </w:p>
        </w:tc>
        <w:tc>
          <w:tcPr>
            <w:tcW w:w="992" w:type="dxa"/>
            <w:vAlign w:val="center"/>
          </w:tcPr>
          <w:p w:rsidR="00476BA7" w:rsidRPr="00A6726A" w:rsidRDefault="00476BA7" w:rsidP="00A02BDD">
            <w:pPr>
              <w:ind w:right="142"/>
              <w:jc w:val="center"/>
              <w:rPr>
                <w:rFonts w:cs="B Zar"/>
                <w:rtl/>
                <w:lang w:bidi="fa-IR"/>
              </w:rPr>
            </w:pPr>
            <w:r>
              <w:rPr>
                <w:rFonts w:cs="B Zar" w:hint="cs"/>
                <w:rtl/>
                <w:lang w:bidi="fa-IR"/>
              </w:rPr>
              <w:t>30-97</w:t>
            </w:r>
          </w:p>
        </w:tc>
        <w:tc>
          <w:tcPr>
            <w:tcW w:w="1701" w:type="dxa"/>
            <w:vAlign w:val="center"/>
          </w:tcPr>
          <w:p w:rsidR="00476BA7" w:rsidRDefault="00476BA7" w:rsidP="00476BA7">
            <w:pPr>
              <w:ind w:right="283"/>
              <w:jc w:val="center"/>
              <w:rPr>
                <w:rFonts w:cs="B Zar"/>
                <w:sz w:val="20"/>
                <w:szCs w:val="20"/>
                <w:rtl/>
                <w:lang w:bidi="fa-IR"/>
              </w:rPr>
            </w:pPr>
            <w:r>
              <w:rPr>
                <w:rFonts w:cs="B Zar" w:hint="cs"/>
                <w:sz w:val="20"/>
                <w:szCs w:val="20"/>
                <w:rtl/>
                <w:lang w:bidi="fa-IR"/>
              </w:rPr>
              <w:t>517/043/811/2</w:t>
            </w:r>
          </w:p>
        </w:tc>
        <w:tc>
          <w:tcPr>
            <w:tcW w:w="1134" w:type="dxa"/>
            <w:vAlign w:val="center"/>
          </w:tcPr>
          <w:p w:rsidR="00476BA7" w:rsidRPr="008F0252" w:rsidRDefault="00476BA7" w:rsidP="00A02BDD">
            <w:pPr>
              <w:ind w:right="283"/>
              <w:jc w:val="right"/>
              <w:rPr>
                <w:rFonts w:cs="B Zar"/>
                <w:sz w:val="18"/>
                <w:szCs w:val="18"/>
                <w:rtl/>
                <w:lang w:bidi="fa-IR"/>
              </w:rPr>
            </w:pPr>
            <w:r>
              <w:rPr>
                <w:rFonts w:cs="B Zar" w:hint="cs"/>
                <w:sz w:val="18"/>
                <w:szCs w:val="18"/>
                <w:rtl/>
                <w:lang w:bidi="fa-IR"/>
              </w:rPr>
              <w:t xml:space="preserve">2/دو ماه </w:t>
            </w:r>
          </w:p>
        </w:tc>
        <w:tc>
          <w:tcPr>
            <w:tcW w:w="1134" w:type="dxa"/>
            <w:vAlign w:val="center"/>
          </w:tcPr>
          <w:p w:rsidR="00476BA7" w:rsidRPr="008F0252" w:rsidRDefault="00476BA7" w:rsidP="0059135C">
            <w:pPr>
              <w:ind w:right="163"/>
              <w:jc w:val="center"/>
              <w:rPr>
                <w:rFonts w:cs="B Zar"/>
                <w:sz w:val="18"/>
                <w:szCs w:val="18"/>
                <w:rtl/>
                <w:lang w:bidi="fa-IR"/>
              </w:rPr>
            </w:pPr>
            <w:r>
              <w:rPr>
                <w:rFonts w:cs="B Zar" w:hint="cs"/>
                <w:sz w:val="18"/>
                <w:szCs w:val="18"/>
                <w:rtl/>
                <w:lang w:bidi="fa-IR"/>
              </w:rPr>
              <w:t>21/07/1397</w:t>
            </w:r>
          </w:p>
        </w:tc>
        <w:tc>
          <w:tcPr>
            <w:tcW w:w="1276" w:type="dxa"/>
            <w:vAlign w:val="center"/>
          </w:tcPr>
          <w:p w:rsidR="00476BA7" w:rsidRPr="008F0252" w:rsidRDefault="00476BA7" w:rsidP="0059135C">
            <w:pPr>
              <w:jc w:val="center"/>
              <w:rPr>
                <w:rFonts w:cs="B Zar"/>
                <w:sz w:val="18"/>
                <w:szCs w:val="18"/>
                <w:rtl/>
                <w:lang w:bidi="fa-IR"/>
              </w:rPr>
            </w:pPr>
            <w:r>
              <w:rPr>
                <w:rFonts w:cs="B Zar" w:hint="cs"/>
                <w:sz w:val="18"/>
                <w:szCs w:val="18"/>
                <w:rtl/>
                <w:lang w:bidi="fa-IR"/>
              </w:rPr>
              <w:t>09/08/1397</w:t>
            </w:r>
          </w:p>
        </w:tc>
        <w:tc>
          <w:tcPr>
            <w:tcW w:w="1134" w:type="dxa"/>
            <w:vAlign w:val="center"/>
          </w:tcPr>
          <w:p w:rsidR="00476BA7" w:rsidRPr="008F0252" w:rsidRDefault="00476BA7" w:rsidP="0059135C">
            <w:pPr>
              <w:ind w:right="142"/>
              <w:jc w:val="center"/>
              <w:rPr>
                <w:rFonts w:cs="B Zar"/>
                <w:sz w:val="18"/>
                <w:szCs w:val="18"/>
                <w:rtl/>
                <w:lang w:bidi="fa-IR"/>
              </w:rPr>
            </w:pPr>
            <w:r>
              <w:rPr>
                <w:rFonts w:cs="B Zar" w:hint="cs"/>
                <w:sz w:val="18"/>
                <w:szCs w:val="18"/>
                <w:rtl/>
                <w:lang w:bidi="fa-IR"/>
              </w:rPr>
              <w:t>12/08/1397</w:t>
            </w:r>
          </w:p>
        </w:tc>
        <w:tc>
          <w:tcPr>
            <w:tcW w:w="1843" w:type="dxa"/>
            <w:vAlign w:val="center"/>
          </w:tcPr>
          <w:p w:rsidR="00476BA7" w:rsidRPr="003674FB" w:rsidRDefault="00476BA7" w:rsidP="0059135C">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5/پنج راه و ترابری </w:t>
            </w:r>
          </w:p>
        </w:tc>
        <w:tc>
          <w:tcPr>
            <w:tcW w:w="1559" w:type="dxa"/>
            <w:vAlign w:val="center"/>
          </w:tcPr>
          <w:p w:rsidR="00476BA7" w:rsidRPr="008F0252" w:rsidRDefault="00476BA7" w:rsidP="0059135C">
            <w:pPr>
              <w:ind w:right="142"/>
              <w:jc w:val="center"/>
              <w:rPr>
                <w:rFonts w:cs="B Zar"/>
                <w:sz w:val="18"/>
                <w:szCs w:val="18"/>
                <w:rtl/>
                <w:lang w:bidi="fa-IR"/>
              </w:rPr>
            </w:pPr>
            <w:r>
              <w:rPr>
                <w:rFonts w:cs="B Zar" w:hint="cs"/>
                <w:sz w:val="18"/>
                <w:szCs w:val="18"/>
                <w:rtl/>
                <w:lang w:bidi="fa-IR"/>
              </w:rPr>
              <w:t xml:space="preserve">000/000/200 ریال </w:t>
            </w:r>
          </w:p>
        </w:tc>
      </w:tr>
    </w:tbl>
    <w:p w:rsidR="00857601" w:rsidRDefault="00857601" w:rsidP="00646B76">
      <w:pPr>
        <w:ind w:left="397"/>
        <w:jc w:val="lowKashida"/>
        <w:rPr>
          <w:rFonts w:cs="B Zar"/>
          <w:b/>
          <w:bCs/>
          <w:sz w:val="20"/>
          <w:szCs w:val="20"/>
          <w:rtl/>
          <w:lang w:bidi="fa-IR"/>
        </w:rPr>
      </w:pPr>
    </w:p>
    <w:p w:rsidR="00C36150" w:rsidRDefault="00C36150" w:rsidP="00646B76">
      <w:pPr>
        <w:ind w:left="397"/>
        <w:jc w:val="lowKashida"/>
        <w:rPr>
          <w:rFonts w:cs="B Zar"/>
          <w:b/>
          <w:bCs/>
          <w:sz w:val="20"/>
          <w:szCs w:val="20"/>
          <w:rtl/>
          <w:lang w:bidi="fa-IR"/>
        </w:rPr>
      </w:pPr>
    </w:p>
    <w:p w:rsidR="008218C9" w:rsidRPr="007957B3" w:rsidRDefault="00646B76" w:rsidP="00542AA1">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77" w:rsidRDefault="00196177" w:rsidP="001263D6">
      <w:r>
        <w:separator/>
      </w:r>
    </w:p>
  </w:endnote>
  <w:endnote w:type="continuationSeparator" w:id="1">
    <w:p w:rsidR="00196177" w:rsidRDefault="00196177"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77" w:rsidRDefault="00196177" w:rsidP="001263D6">
      <w:r>
        <w:separator/>
      </w:r>
    </w:p>
  </w:footnote>
  <w:footnote w:type="continuationSeparator" w:id="1">
    <w:p w:rsidR="00196177" w:rsidRDefault="00196177"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143362"/>
  </w:hdrShapeDefaults>
  <w:footnotePr>
    <w:footnote w:id="0"/>
    <w:footnote w:id="1"/>
  </w:footnotePr>
  <w:endnotePr>
    <w:endnote w:id="0"/>
    <w:endnote w:id="1"/>
  </w:endnotePr>
  <w:compat/>
  <w:rsids>
    <w:rsidRoot w:val="00C95614"/>
    <w:rsid w:val="00001172"/>
    <w:rsid w:val="000015CF"/>
    <w:rsid w:val="0000585D"/>
    <w:rsid w:val="00006194"/>
    <w:rsid w:val="00012827"/>
    <w:rsid w:val="000157A7"/>
    <w:rsid w:val="00034A82"/>
    <w:rsid w:val="00042DBB"/>
    <w:rsid w:val="0006219F"/>
    <w:rsid w:val="000704FC"/>
    <w:rsid w:val="00071130"/>
    <w:rsid w:val="00071767"/>
    <w:rsid w:val="00080925"/>
    <w:rsid w:val="0008101E"/>
    <w:rsid w:val="000822B6"/>
    <w:rsid w:val="000B19E7"/>
    <w:rsid w:val="000B26A4"/>
    <w:rsid w:val="000B71A0"/>
    <w:rsid w:val="000C74F9"/>
    <w:rsid w:val="000D1D78"/>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8689D"/>
    <w:rsid w:val="00196177"/>
    <w:rsid w:val="001A0603"/>
    <w:rsid w:val="001A19BC"/>
    <w:rsid w:val="001C1D70"/>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0D6"/>
    <w:rsid w:val="003F740E"/>
    <w:rsid w:val="003F79FF"/>
    <w:rsid w:val="00411A70"/>
    <w:rsid w:val="004210BE"/>
    <w:rsid w:val="00423081"/>
    <w:rsid w:val="00426747"/>
    <w:rsid w:val="00436DCE"/>
    <w:rsid w:val="00441A2C"/>
    <w:rsid w:val="0045109B"/>
    <w:rsid w:val="004666B1"/>
    <w:rsid w:val="00474872"/>
    <w:rsid w:val="00476BA7"/>
    <w:rsid w:val="00482DF6"/>
    <w:rsid w:val="004A6798"/>
    <w:rsid w:val="004B2D1B"/>
    <w:rsid w:val="004C1A70"/>
    <w:rsid w:val="004D656C"/>
    <w:rsid w:val="004D7CA7"/>
    <w:rsid w:val="004E1393"/>
    <w:rsid w:val="004F0489"/>
    <w:rsid w:val="0050063E"/>
    <w:rsid w:val="005116B8"/>
    <w:rsid w:val="00517B56"/>
    <w:rsid w:val="00521B34"/>
    <w:rsid w:val="00525BA5"/>
    <w:rsid w:val="0052719B"/>
    <w:rsid w:val="00542AA1"/>
    <w:rsid w:val="00544EF3"/>
    <w:rsid w:val="0055159B"/>
    <w:rsid w:val="00563C44"/>
    <w:rsid w:val="00564D3B"/>
    <w:rsid w:val="00587961"/>
    <w:rsid w:val="005B3935"/>
    <w:rsid w:val="005B4C3F"/>
    <w:rsid w:val="005B5697"/>
    <w:rsid w:val="005B6801"/>
    <w:rsid w:val="005B7DC7"/>
    <w:rsid w:val="005C0E3D"/>
    <w:rsid w:val="005C78DD"/>
    <w:rsid w:val="005D218B"/>
    <w:rsid w:val="005E4363"/>
    <w:rsid w:val="005E7D21"/>
    <w:rsid w:val="006161E1"/>
    <w:rsid w:val="00617D99"/>
    <w:rsid w:val="006252D5"/>
    <w:rsid w:val="00626146"/>
    <w:rsid w:val="006373B0"/>
    <w:rsid w:val="0064210E"/>
    <w:rsid w:val="006446C2"/>
    <w:rsid w:val="00645760"/>
    <w:rsid w:val="00646B76"/>
    <w:rsid w:val="00650FAF"/>
    <w:rsid w:val="00662071"/>
    <w:rsid w:val="006727F8"/>
    <w:rsid w:val="006A046E"/>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96EE9"/>
    <w:rsid w:val="007B4234"/>
    <w:rsid w:val="007D2A28"/>
    <w:rsid w:val="007D4C61"/>
    <w:rsid w:val="007E0AEF"/>
    <w:rsid w:val="007E750C"/>
    <w:rsid w:val="007F0E0B"/>
    <w:rsid w:val="00806618"/>
    <w:rsid w:val="008131DB"/>
    <w:rsid w:val="00815BF6"/>
    <w:rsid w:val="008218C9"/>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29FD"/>
    <w:rsid w:val="008B3C54"/>
    <w:rsid w:val="008B60F9"/>
    <w:rsid w:val="008B64F3"/>
    <w:rsid w:val="008C017C"/>
    <w:rsid w:val="008C67B1"/>
    <w:rsid w:val="008D2776"/>
    <w:rsid w:val="008D6335"/>
    <w:rsid w:val="008F0252"/>
    <w:rsid w:val="00903F63"/>
    <w:rsid w:val="009042B0"/>
    <w:rsid w:val="009114E6"/>
    <w:rsid w:val="009150A1"/>
    <w:rsid w:val="009173D4"/>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5F1A"/>
    <w:rsid w:val="00A47DA7"/>
    <w:rsid w:val="00A5056E"/>
    <w:rsid w:val="00A55C85"/>
    <w:rsid w:val="00A66D5C"/>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1048C"/>
    <w:rsid w:val="00B11FAB"/>
    <w:rsid w:val="00B17010"/>
    <w:rsid w:val="00B20A2E"/>
    <w:rsid w:val="00B259D3"/>
    <w:rsid w:val="00B341B9"/>
    <w:rsid w:val="00B47E2E"/>
    <w:rsid w:val="00B54914"/>
    <w:rsid w:val="00B6058E"/>
    <w:rsid w:val="00B62491"/>
    <w:rsid w:val="00B6375A"/>
    <w:rsid w:val="00B63BF5"/>
    <w:rsid w:val="00B97130"/>
    <w:rsid w:val="00B974D2"/>
    <w:rsid w:val="00BA7E74"/>
    <w:rsid w:val="00BB725B"/>
    <w:rsid w:val="00BC5D4C"/>
    <w:rsid w:val="00BF1390"/>
    <w:rsid w:val="00BF2110"/>
    <w:rsid w:val="00C05423"/>
    <w:rsid w:val="00C1787E"/>
    <w:rsid w:val="00C3366B"/>
    <w:rsid w:val="00C36150"/>
    <w:rsid w:val="00C409BA"/>
    <w:rsid w:val="00C45235"/>
    <w:rsid w:val="00C46867"/>
    <w:rsid w:val="00C50C92"/>
    <w:rsid w:val="00C53C55"/>
    <w:rsid w:val="00C5623B"/>
    <w:rsid w:val="00C629F8"/>
    <w:rsid w:val="00C7501C"/>
    <w:rsid w:val="00C84148"/>
    <w:rsid w:val="00C84C4D"/>
    <w:rsid w:val="00C85556"/>
    <w:rsid w:val="00C8756A"/>
    <w:rsid w:val="00C9399C"/>
    <w:rsid w:val="00C95573"/>
    <w:rsid w:val="00C95614"/>
    <w:rsid w:val="00C97010"/>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D771F"/>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6172"/>
    <w:rsid w:val="00EB6B2F"/>
    <w:rsid w:val="00EC1C81"/>
    <w:rsid w:val="00EF41E9"/>
    <w:rsid w:val="00EF4E41"/>
    <w:rsid w:val="00EF6DC8"/>
    <w:rsid w:val="00F00B31"/>
    <w:rsid w:val="00F031B2"/>
    <w:rsid w:val="00F103A2"/>
    <w:rsid w:val="00F1242E"/>
    <w:rsid w:val="00F16A4F"/>
    <w:rsid w:val="00F16E04"/>
    <w:rsid w:val="00F2085B"/>
    <w:rsid w:val="00F20E04"/>
    <w:rsid w:val="00F22D55"/>
    <w:rsid w:val="00F24017"/>
    <w:rsid w:val="00F33819"/>
    <w:rsid w:val="00F467B1"/>
    <w:rsid w:val="00F54BC3"/>
    <w:rsid w:val="00F7374C"/>
    <w:rsid w:val="00F74391"/>
    <w:rsid w:val="00F8398C"/>
    <w:rsid w:val="00F97202"/>
    <w:rsid w:val="00FA641D"/>
    <w:rsid w:val="00FB0501"/>
    <w:rsid w:val="00FB5279"/>
    <w:rsid w:val="00FC6137"/>
    <w:rsid w:val="00FC7542"/>
    <w:rsid w:val="00FD3CB5"/>
    <w:rsid w:val="00FD59A9"/>
    <w:rsid w:val="00FE0964"/>
    <w:rsid w:val="00FE398A"/>
    <w:rsid w:val="00FE58D4"/>
    <w:rsid w:val="00FF63D6"/>
    <w:rsid w:val="00FF781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masoud</cp:lastModifiedBy>
  <cp:revision>4</cp:revision>
  <cp:lastPrinted>2018-07-21T07:02:00Z</cp:lastPrinted>
  <dcterms:created xsi:type="dcterms:W3CDTF">2018-09-25T06:00:00Z</dcterms:created>
  <dcterms:modified xsi:type="dcterms:W3CDTF">2018-09-25T06:26:00Z</dcterms:modified>
</cp:coreProperties>
</file>