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14" w:rsidRPr="00591A59" w:rsidRDefault="00824EE7" w:rsidP="00E942D6">
      <w:pPr>
        <w:jc w:val="center"/>
        <w:rPr>
          <w:rFonts w:cs="B Titr" w:hint="cs"/>
          <w:rtl/>
          <w:lang w:bidi="fa-IR"/>
        </w:rPr>
      </w:pPr>
      <w:r w:rsidRPr="00591A59">
        <w:rPr>
          <w:rFonts w:cs="B Titr" w:hint="cs"/>
          <w:rtl/>
          <w:lang w:bidi="fa-IR"/>
        </w:rPr>
        <w:t xml:space="preserve">آگهي </w:t>
      </w:r>
      <w:r w:rsidR="006D24CD" w:rsidRPr="00591A59">
        <w:rPr>
          <w:rFonts w:cs="B Titr" w:hint="cs"/>
          <w:rtl/>
          <w:lang w:bidi="fa-IR"/>
        </w:rPr>
        <w:t>مزايده</w:t>
      </w:r>
      <w:r w:rsidR="005160D4" w:rsidRPr="00591A59">
        <w:rPr>
          <w:rFonts w:cs="B Titr" w:hint="cs"/>
          <w:rtl/>
          <w:lang w:bidi="fa-IR"/>
        </w:rPr>
        <w:t xml:space="preserve"> عمومی</w:t>
      </w:r>
    </w:p>
    <w:p w:rsidR="001763DD" w:rsidRPr="00866DA4" w:rsidRDefault="00C95614" w:rsidP="00300A86">
      <w:pPr>
        <w:spacing w:line="340" w:lineRule="exact"/>
        <w:ind w:left="284" w:right="284"/>
        <w:jc w:val="lowKashida"/>
        <w:rPr>
          <w:rFonts w:cs="B Zar"/>
          <w:rtl/>
          <w:lang w:bidi="fa-IR"/>
        </w:rPr>
      </w:pPr>
      <w:r w:rsidRPr="006A1F73">
        <w:rPr>
          <w:rFonts w:cs="B Zar" w:hint="cs"/>
          <w:sz w:val="26"/>
          <w:szCs w:val="26"/>
          <w:rtl/>
          <w:lang w:bidi="fa-IR"/>
        </w:rPr>
        <w:t xml:space="preserve">    </w:t>
      </w:r>
      <w:r w:rsidR="00CA5DE5" w:rsidRPr="00591A59">
        <w:rPr>
          <w:rFonts w:cs="B Zar" w:hint="cs"/>
          <w:sz w:val="20"/>
          <w:szCs w:val="20"/>
          <w:rtl/>
          <w:lang w:bidi="fa-IR"/>
        </w:rPr>
        <w:t xml:space="preserve">   بدينوسيله به اطلاع شهروندان گرامي مي رساند شهرداري بندر بوشهر در نظر دارد </w:t>
      </w:r>
      <w:r w:rsidR="001763DD">
        <w:rPr>
          <w:rFonts w:cs="B Zar" w:hint="cs"/>
          <w:sz w:val="20"/>
          <w:szCs w:val="20"/>
          <w:rtl/>
          <w:lang w:bidi="fa-IR"/>
        </w:rPr>
        <w:t xml:space="preserve">احداث و راه اندازی و یهره برداری از مرکز معاینه فنی خودروهای سبک  را </w:t>
      </w:r>
      <w:r w:rsidR="00CA5DE5" w:rsidRPr="00591A59">
        <w:rPr>
          <w:rFonts w:cs="B Zar" w:hint="cs"/>
          <w:sz w:val="20"/>
          <w:szCs w:val="20"/>
          <w:rtl/>
          <w:lang w:bidi="fa-IR"/>
        </w:rPr>
        <w:t xml:space="preserve">از طريق مزايده عمومی اقدام نمايد. لذا از كليه متقاضيان حقيقي و حقوقي واجد شرايط دعوت به عمل مي آيد </w:t>
      </w:r>
      <w:r w:rsidR="00C96D5F" w:rsidRPr="00591A59">
        <w:rPr>
          <w:rFonts w:cs="B Zar" w:hint="cs"/>
          <w:sz w:val="20"/>
          <w:szCs w:val="20"/>
          <w:rtl/>
          <w:lang w:bidi="fa-IR"/>
        </w:rPr>
        <w:t>براي خريد اسناد م</w:t>
      </w:r>
      <w:r w:rsidR="00D90C1D" w:rsidRPr="00591A59">
        <w:rPr>
          <w:rFonts w:cs="B Zar" w:hint="cs"/>
          <w:sz w:val="20"/>
          <w:szCs w:val="20"/>
          <w:rtl/>
          <w:lang w:bidi="fa-IR"/>
        </w:rPr>
        <w:t>زايده</w:t>
      </w:r>
      <w:r w:rsidR="00C96D5F" w:rsidRPr="00591A59">
        <w:rPr>
          <w:rFonts w:cs="B Zar" w:hint="cs"/>
          <w:sz w:val="20"/>
          <w:szCs w:val="20"/>
          <w:rtl/>
          <w:lang w:bidi="fa-IR"/>
        </w:rPr>
        <w:t xml:space="preserve"> </w:t>
      </w:r>
      <w:r w:rsidR="00E942D6" w:rsidRPr="00591A59">
        <w:rPr>
          <w:rFonts w:cs="B Zar" w:hint="cs"/>
          <w:sz w:val="20"/>
          <w:szCs w:val="20"/>
          <w:rtl/>
          <w:lang w:bidi="fa-IR"/>
        </w:rPr>
        <w:t xml:space="preserve">از طریق سامانه </w:t>
      </w:r>
      <w:r w:rsidR="000931F0" w:rsidRPr="00591A59">
        <w:rPr>
          <w:rFonts w:cs="B Zar" w:hint="cs"/>
          <w:sz w:val="20"/>
          <w:szCs w:val="20"/>
          <w:rtl/>
          <w:lang w:bidi="fa-IR"/>
        </w:rPr>
        <w:t xml:space="preserve">الکترو.نیک دولت ( ستاد ) به آدرس الکترونیکی </w:t>
      </w:r>
      <w:hyperlink r:id="rId7" w:history="1">
        <w:r w:rsidR="000931F0" w:rsidRPr="00591A59">
          <w:rPr>
            <w:rStyle w:val="Hyperlink"/>
            <w:rFonts w:cs="B Zar"/>
            <w:sz w:val="20"/>
            <w:szCs w:val="20"/>
            <w:lang w:bidi="fa-IR"/>
          </w:rPr>
          <w:t>www.setadiran.ir</w:t>
        </w:r>
      </w:hyperlink>
      <w:r w:rsidR="000931F0" w:rsidRPr="00591A59">
        <w:rPr>
          <w:rFonts w:cs="B Zar"/>
          <w:sz w:val="20"/>
          <w:szCs w:val="20"/>
          <w:lang w:bidi="fa-IR"/>
        </w:rPr>
        <w:t xml:space="preserve"> </w:t>
      </w:r>
      <w:r w:rsidR="00C96D5F" w:rsidRPr="00591A59">
        <w:rPr>
          <w:rFonts w:cs="B Zar" w:hint="cs"/>
          <w:sz w:val="20"/>
          <w:szCs w:val="20"/>
          <w:rtl/>
          <w:lang w:bidi="fa-IR"/>
        </w:rPr>
        <w:t xml:space="preserve"> </w:t>
      </w:r>
      <w:r w:rsidR="00CA5DE5" w:rsidRPr="00591A59">
        <w:rPr>
          <w:rFonts w:cs="B Zar" w:hint="cs"/>
          <w:sz w:val="20"/>
          <w:szCs w:val="20"/>
          <w:rtl/>
          <w:lang w:bidi="fa-IR"/>
        </w:rPr>
        <w:t xml:space="preserve">اقدام </w:t>
      </w:r>
      <w:r w:rsidR="00C96D5F" w:rsidRPr="00591A59">
        <w:rPr>
          <w:rFonts w:cs="B Zar" w:hint="cs"/>
          <w:sz w:val="20"/>
          <w:szCs w:val="20"/>
          <w:rtl/>
          <w:lang w:bidi="fa-IR"/>
        </w:rPr>
        <w:t>نمايند.</w:t>
      </w:r>
      <w:r w:rsidR="00866DA4" w:rsidRPr="004567E3">
        <w:rPr>
          <w:rFonts w:cs="B Zar" w:hint="cs"/>
          <w:sz w:val="20"/>
          <w:szCs w:val="20"/>
          <w:rtl/>
          <w:lang w:bidi="fa-IR"/>
        </w:rPr>
        <w:t xml:space="preserve"> ضمناً کلیه  مراحل  برگزاری مزایده از دریافت اسناد تا ارائه پیشنهاد قیمت وبازگشایی پاکات از طریق درگاه سامانه تدارکات الکترونیکی دولت ( ستاد )</w:t>
      </w:r>
      <w:r w:rsidR="00866DA4" w:rsidRPr="004567E3">
        <w:rPr>
          <w:rFonts w:cs="B Zar"/>
          <w:sz w:val="20"/>
          <w:szCs w:val="20"/>
          <w:lang w:bidi="fa-IR"/>
        </w:rPr>
        <w:t xml:space="preserve"> </w:t>
      </w:r>
      <w:r w:rsidR="00866DA4" w:rsidRPr="004567E3">
        <w:rPr>
          <w:rFonts w:cs="B Zar" w:hint="cs"/>
          <w:sz w:val="20"/>
          <w:szCs w:val="20"/>
          <w:rtl/>
          <w:lang w:bidi="fa-IR"/>
        </w:rPr>
        <w:t xml:space="preserve"> انجام خواهد شد و لازم است مزایده گران در صورت عدم عضویت قبلی، مراحل ثبت نام در سایت مذکور و دریافت گواهی امضای الکترونیکی را جهت شرکت در مزایده محقق سازند. </w:t>
      </w:r>
    </w:p>
    <w:tbl>
      <w:tblPr>
        <w:bidiVisual/>
        <w:tblW w:w="12357" w:type="dxa"/>
        <w:jc w:val="center"/>
        <w:tblLook w:val="04A0" w:firstRow="1" w:lastRow="0" w:firstColumn="1" w:lastColumn="0" w:noHBand="0" w:noVBand="1"/>
      </w:tblPr>
      <w:tblGrid>
        <w:gridCol w:w="745"/>
        <w:gridCol w:w="4169"/>
        <w:gridCol w:w="1514"/>
        <w:gridCol w:w="3108"/>
        <w:gridCol w:w="2821"/>
      </w:tblGrid>
      <w:tr w:rsidR="001763DD" w:rsidRPr="00591A59" w:rsidTr="001763DD">
        <w:trPr>
          <w:trHeight w:val="4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763DD" w:rsidRPr="00591A59" w:rsidRDefault="001763DD" w:rsidP="001763DD">
            <w:pPr>
              <w:jc w:val="center"/>
              <w:rPr>
                <w:rFonts w:ascii="Calibri" w:hAnsi="Calibri" w:cs="B Zar"/>
                <w:b/>
                <w:bCs/>
                <w:color w:val="000000"/>
                <w:sz w:val="22"/>
                <w:szCs w:val="22"/>
              </w:rPr>
            </w:pPr>
            <w:r w:rsidRPr="00591A5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763DD" w:rsidRPr="00591A59" w:rsidRDefault="001763DD" w:rsidP="001763DD">
            <w:pPr>
              <w:jc w:val="center"/>
              <w:rPr>
                <w:rFonts w:ascii="Calibri" w:hAnsi="Calibri" w:cs="B Z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شرح مزایده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763DD" w:rsidRPr="00591A59" w:rsidRDefault="001763DD" w:rsidP="001763DD">
            <w:pPr>
              <w:jc w:val="center"/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شماره فراخوان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763DD" w:rsidRPr="00591A59" w:rsidRDefault="001763DD" w:rsidP="001763DD">
            <w:pPr>
              <w:jc w:val="center"/>
              <w:rPr>
                <w:rFonts w:ascii="Calibri" w:hAnsi="Calibri" w:cs="B Zar"/>
                <w:b/>
                <w:bCs/>
                <w:color w:val="000000"/>
                <w:sz w:val="22"/>
                <w:szCs w:val="22"/>
              </w:rPr>
            </w:pPr>
            <w:r w:rsidRPr="00591A5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 xml:space="preserve">قیمت </w:t>
            </w: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 xml:space="preserve"> پایه </w:t>
            </w:r>
            <w:r w:rsidRPr="00591A5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 xml:space="preserve"> مزایده </w:t>
            </w:r>
            <w:r w:rsidRPr="00591A59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ریال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1763DD" w:rsidRPr="00591A59" w:rsidRDefault="001763DD" w:rsidP="001763DD">
            <w:pPr>
              <w:jc w:val="center"/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</w:rPr>
              <w:t>مبلغ تضمین شرکت در مزایده</w:t>
            </w:r>
          </w:p>
        </w:tc>
      </w:tr>
      <w:tr w:rsidR="001763DD" w:rsidRPr="00591A59" w:rsidTr="00300A86">
        <w:trPr>
          <w:trHeight w:hRule="exact" w:val="53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1763DD" w:rsidRPr="00591A59" w:rsidRDefault="001763DD" w:rsidP="001763DD">
            <w:pPr>
              <w:bidi w:val="0"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1"/>
            <w:r w:rsidRPr="00591A59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1763DD" w:rsidRPr="00591A59" w:rsidRDefault="001763DD" w:rsidP="001763DD">
            <w:pPr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 xml:space="preserve">احداث ،راه اندازی و بهره برداری </w:t>
            </w:r>
            <w:r w:rsidRPr="00591A59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از مرکز معاینه فنی خودرو سبک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vAlign w:val="center"/>
          </w:tcPr>
          <w:p w:rsidR="001763DD" w:rsidRPr="00591A59" w:rsidRDefault="00F05FD4" w:rsidP="001763DD">
            <w:pPr>
              <w:bidi w:val="0"/>
              <w:jc w:val="center"/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5098005701000009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1763DD" w:rsidRPr="00591A59" w:rsidRDefault="001763DD" w:rsidP="001763DD">
            <w:pPr>
              <w:bidi w:val="0"/>
              <w:jc w:val="center"/>
              <w:rPr>
                <w:rFonts w:ascii="Calibri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000/000/70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vAlign w:val="center"/>
          </w:tcPr>
          <w:p w:rsidR="001763DD" w:rsidRPr="00591A59" w:rsidRDefault="001763DD" w:rsidP="001763DD">
            <w:pPr>
              <w:bidi w:val="0"/>
              <w:jc w:val="center"/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</w:rPr>
            </w:pPr>
            <w:r w:rsidRPr="00591A59"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000/000/</w:t>
            </w:r>
            <w:r>
              <w:rPr>
                <w:rFonts w:ascii="Calibri" w:hAnsi="Calibri" w:cs="B Zar" w:hint="cs"/>
                <w:b/>
                <w:bCs/>
                <w:color w:val="000000"/>
                <w:sz w:val="16"/>
                <w:szCs w:val="16"/>
                <w:rtl/>
              </w:rPr>
              <w:t>000/1 ریال</w:t>
            </w:r>
          </w:p>
        </w:tc>
      </w:tr>
    </w:tbl>
    <w:bookmarkEnd w:id="0"/>
    <w:p w:rsidR="00C95614" w:rsidRPr="0060363E" w:rsidRDefault="005C0E3D" w:rsidP="005C0E3D">
      <w:pPr>
        <w:jc w:val="lowKashida"/>
        <w:rPr>
          <w:rFonts w:cs="B Titr" w:hint="cs"/>
          <w:sz w:val="20"/>
          <w:szCs w:val="20"/>
          <w:rtl/>
          <w:lang w:bidi="fa-IR"/>
        </w:rPr>
      </w:pPr>
      <w:r w:rsidRPr="0060363E">
        <w:rPr>
          <w:rFonts w:cs="B Titr" w:hint="cs"/>
          <w:sz w:val="20"/>
          <w:szCs w:val="20"/>
          <w:rtl/>
          <w:lang w:bidi="fa-IR"/>
        </w:rPr>
        <w:t>توضيحات:</w:t>
      </w:r>
      <w:r w:rsidR="007F0E0B" w:rsidRPr="0060363E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0363E" w:rsidRPr="003A3952" w:rsidRDefault="00141CF4" w:rsidP="001763DD">
      <w:pPr>
        <w:pStyle w:val="ListParagraph"/>
        <w:numPr>
          <w:ilvl w:val="0"/>
          <w:numId w:val="4"/>
        </w:numPr>
        <w:tabs>
          <w:tab w:val="left" w:pos="538"/>
          <w:tab w:val="left" w:pos="680"/>
          <w:tab w:val="left" w:pos="822"/>
        </w:tabs>
        <w:ind w:right="284"/>
        <w:jc w:val="both"/>
        <w:rPr>
          <w:rFonts w:cs="B Zar"/>
          <w:sz w:val="22"/>
          <w:szCs w:val="22"/>
          <w:lang w:bidi="fa-IR"/>
        </w:rPr>
      </w:pPr>
      <w:r w:rsidRPr="003A3952">
        <w:rPr>
          <w:rFonts w:cs="B Zar" w:hint="cs"/>
          <w:rtl/>
        </w:rPr>
        <w:t xml:space="preserve"> 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تضمين شركت در  </w:t>
      </w:r>
      <w:r w:rsidR="0010038E" w:rsidRPr="003A3952">
        <w:rPr>
          <w:rFonts w:cs="B Zar" w:hint="cs"/>
          <w:sz w:val="22"/>
          <w:szCs w:val="22"/>
          <w:rtl/>
          <w:lang w:bidi="fa-IR"/>
        </w:rPr>
        <w:t>مزایده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مي بايست به صورت ضمانت نامه بانكي يا ضمانت نامه صادر شده از مؤسسات غير بانكي تحت نظارت بانك مركزي جمهوري اسلامي يا اوراق مشاركت يا وار</w:t>
      </w:r>
      <w:r w:rsidR="0060363E" w:rsidRPr="003A3952">
        <w:rPr>
          <w:rFonts w:cs="B Zar" w:hint="cs"/>
          <w:sz w:val="28"/>
          <w:szCs w:val="28"/>
          <w:rtl/>
          <w:lang w:bidi="fa-IR"/>
        </w:rPr>
        <w:t xml:space="preserve"> </w:t>
      </w:r>
      <w:r w:rsidR="0060363E" w:rsidRPr="003A3952">
        <w:rPr>
          <w:rFonts w:cs="B Zar" w:hint="cs"/>
          <w:sz w:val="22"/>
          <w:szCs w:val="22"/>
          <w:rtl/>
          <w:lang w:bidi="fa-IR"/>
        </w:rPr>
        <w:t xml:space="preserve">يز وجه نقد به حساب  سپرده شماره 1003288684 بانك شهر مركزي ارائه گردد. </w:t>
      </w:r>
    </w:p>
    <w:p w:rsidR="005C0E3D" w:rsidRPr="003A3952" w:rsidRDefault="005C0E3D" w:rsidP="001763DD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b/>
          <w:bCs/>
          <w:sz w:val="22"/>
          <w:szCs w:val="22"/>
          <w:rtl/>
          <w:lang w:bidi="fa-IR"/>
        </w:rPr>
        <w:t>تاريخ فروش اسناد: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كليه </w:t>
      </w:r>
      <w:r w:rsidR="00832331" w:rsidRPr="003A3952">
        <w:rPr>
          <w:rFonts w:cs="B Zar" w:hint="cs"/>
          <w:sz w:val="22"/>
          <w:szCs w:val="22"/>
          <w:rtl/>
          <w:lang w:bidi="fa-IR"/>
        </w:rPr>
        <w:t>م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تقاضيان ميتوانندحداكثر تا </w:t>
      </w:r>
      <w:r w:rsidR="00147B6E" w:rsidRPr="003A3952">
        <w:rPr>
          <w:rFonts w:cs="B Zar" w:hint="cs"/>
          <w:sz w:val="22"/>
          <w:szCs w:val="22"/>
          <w:rtl/>
          <w:lang w:bidi="fa-IR"/>
        </w:rPr>
        <w:t xml:space="preserve">ساعت 15 روز </w:t>
      </w:r>
      <w:r w:rsidR="001763DD">
        <w:rPr>
          <w:rFonts w:cs="B Zar" w:hint="cs"/>
          <w:sz w:val="22"/>
          <w:szCs w:val="22"/>
          <w:rtl/>
          <w:lang w:bidi="fa-IR"/>
        </w:rPr>
        <w:t xml:space="preserve">سه </w:t>
      </w:r>
      <w:r w:rsidR="00147B6E" w:rsidRPr="003A3952">
        <w:rPr>
          <w:rFonts w:cs="B Zar" w:hint="cs"/>
          <w:sz w:val="22"/>
          <w:szCs w:val="22"/>
          <w:rtl/>
          <w:lang w:bidi="fa-IR"/>
        </w:rPr>
        <w:t xml:space="preserve">شنبه 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</w:t>
      </w:r>
      <w:r w:rsidR="0060363E" w:rsidRPr="003A3952">
        <w:rPr>
          <w:rFonts w:cs="B Zar" w:hint="cs"/>
          <w:sz w:val="22"/>
          <w:szCs w:val="22"/>
          <w:rtl/>
          <w:lang w:bidi="fa-IR"/>
        </w:rPr>
        <w:t>مورخ</w:t>
      </w:r>
      <w:r w:rsidR="00147B6E" w:rsidRPr="003A3952">
        <w:rPr>
          <w:rFonts w:cs="B Zar" w:hint="cs"/>
          <w:sz w:val="22"/>
          <w:szCs w:val="22"/>
          <w:rtl/>
          <w:lang w:bidi="fa-IR"/>
        </w:rPr>
        <w:t>23/</w:t>
      </w:r>
      <w:r w:rsidR="001763DD">
        <w:rPr>
          <w:rFonts w:cs="B Zar" w:hint="cs"/>
          <w:sz w:val="22"/>
          <w:szCs w:val="22"/>
          <w:rtl/>
          <w:lang w:bidi="fa-IR"/>
        </w:rPr>
        <w:t>07</w:t>
      </w:r>
      <w:r w:rsidR="00147B6E" w:rsidRPr="003A3952">
        <w:rPr>
          <w:rFonts w:cs="B Zar" w:hint="cs"/>
          <w:sz w:val="22"/>
          <w:szCs w:val="22"/>
          <w:rtl/>
          <w:lang w:bidi="fa-IR"/>
        </w:rPr>
        <w:t>/1398</w:t>
      </w:r>
      <w:r w:rsidR="0060363E" w:rsidRPr="003A3952">
        <w:rPr>
          <w:rFonts w:cs="B Zar" w:hint="cs"/>
          <w:sz w:val="22"/>
          <w:szCs w:val="22"/>
          <w:rtl/>
          <w:lang w:bidi="fa-IR"/>
        </w:rPr>
        <w:t xml:space="preserve"> </w:t>
      </w:r>
      <w:r w:rsidR="00CF18D3" w:rsidRPr="003A3952">
        <w:rPr>
          <w:rFonts w:cs="B Zar" w:hint="cs"/>
          <w:sz w:val="22"/>
          <w:szCs w:val="22"/>
          <w:rtl/>
          <w:lang w:bidi="fa-IR"/>
        </w:rPr>
        <w:t xml:space="preserve"> </w:t>
      </w:r>
      <w:r w:rsidR="00E942D6" w:rsidRPr="003A3952">
        <w:rPr>
          <w:rFonts w:cs="B Zar" w:hint="cs"/>
          <w:sz w:val="22"/>
          <w:szCs w:val="22"/>
          <w:rtl/>
          <w:lang w:bidi="fa-IR"/>
        </w:rPr>
        <w:t xml:space="preserve">از طریق سامانه الکترونیک دولت ( ستاد ) 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اسناد </w:t>
      </w:r>
      <w:r w:rsidR="0010038E" w:rsidRPr="003A3952">
        <w:rPr>
          <w:rFonts w:cs="B Zar" w:hint="cs"/>
          <w:sz w:val="22"/>
          <w:szCs w:val="22"/>
          <w:rtl/>
          <w:lang w:bidi="fa-IR"/>
        </w:rPr>
        <w:t xml:space="preserve"> مزایده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را دريافت نمايند.</w:t>
      </w:r>
    </w:p>
    <w:p w:rsidR="005C0E3D" w:rsidRPr="003A3952" w:rsidRDefault="005B3935" w:rsidP="00F05FD4">
      <w:pPr>
        <w:numPr>
          <w:ilvl w:val="0"/>
          <w:numId w:val="4"/>
        </w:numPr>
        <w:ind w:right="284"/>
        <w:jc w:val="lowKashida"/>
        <w:rPr>
          <w:rFonts w:cs="B Zar" w:hint="cs"/>
          <w:b/>
          <w:bCs/>
          <w:sz w:val="22"/>
          <w:szCs w:val="22"/>
          <w:rtl/>
          <w:lang w:bidi="fa-IR"/>
        </w:rPr>
      </w:pPr>
      <w:r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مهلت تحويل </w:t>
      </w:r>
      <w:r w:rsidR="00E942D6" w:rsidRPr="003A3952">
        <w:rPr>
          <w:rFonts w:cs="B Zar" w:hint="cs"/>
          <w:b/>
          <w:bCs/>
          <w:sz w:val="22"/>
          <w:szCs w:val="22"/>
          <w:rtl/>
          <w:lang w:bidi="fa-IR"/>
        </w:rPr>
        <w:t>پاک</w:t>
      </w:r>
      <w:r w:rsidR="00977031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ات </w:t>
      </w:r>
      <w:r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: تا </w:t>
      </w:r>
      <w:r w:rsidR="004629FD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ساعت </w:t>
      </w:r>
      <w:r w:rsidR="001763DD">
        <w:rPr>
          <w:rFonts w:cs="B Zar" w:hint="cs"/>
          <w:b/>
          <w:bCs/>
          <w:sz w:val="22"/>
          <w:szCs w:val="22"/>
          <w:rtl/>
          <w:lang w:bidi="fa-IR"/>
        </w:rPr>
        <w:t>15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4629FD" w:rsidRPr="003A3952">
        <w:rPr>
          <w:rFonts w:cs="B Zar" w:hint="cs"/>
          <w:b/>
          <w:bCs/>
          <w:sz w:val="22"/>
          <w:szCs w:val="22"/>
          <w:rtl/>
          <w:lang w:bidi="fa-IR"/>
        </w:rPr>
        <w:t>روز</w:t>
      </w:r>
      <w:r w:rsidR="001763DD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شنبه </w:t>
      </w:r>
      <w:r w:rsidR="00F05FD4">
        <w:rPr>
          <w:rFonts w:cs="B Zar" w:hint="cs"/>
          <w:b/>
          <w:bCs/>
          <w:sz w:val="22"/>
          <w:szCs w:val="22"/>
          <w:rtl/>
          <w:lang w:bidi="fa-IR"/>
        </w:rPr>
        <w:t>11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1763DD">
        <w:rPr>
          <w:rFonts w:cs="B Zar" w:hint="cs"/>
          <w:b/>
          <w:bCs/>
          <w:sz w:val="22"/>
          <w:szCs w:val="22"/>
          <w:rtl/>
          <w:lang w:bidi="fa-IR"/>
        </w:rPr>
        <w:t>08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>/1398</w:t>
      </w:r>
      <w:r w:rsidR="00977031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 از طریق بارگذاری در سامانه الکترونیک دولت و تحویل اصل پاکت ضمانت نامه</w:t>
      </w:r>
      <w:r w:rsidR="00C64782">
        <w:rPr>
          <w:rFonts w:cs="B Zar"/>
          <w:b/>
          <w:bCs/>
          <w:sz w:val="22"/>
          <w:szCs w:val="22"/>
          <w:lang w:bidi="fa-IR"/>
        </w:rPr>
        <w:t xml:space="preserve"> </w:t>
      </w:r>
      <w:r w:rsidR="00C64782">
        <w:rPr>
          <w:rFonts w:cs="B Zar" w:hint="cs"/>
          <w:b/>
          <w:bCs/>
          <w:sz w:val="22"/>
          <w:szCs w:val="22"/>
          <w:rtl/>
          <w:lang w:bidi="fa-IR"/>
        </w:rPr>
        <w:t xml:space="preserve"> و اسنا</w:t>
      </w:r>
      <w:r w:rsidR="001763DD">
        <w:rPr>
          <w:rFonts w:cs="B Zar" w:hint="cs"/>
          <w:b/>
          <w:bCs/>
          <w:sz w:val="22"/>
          <w:szCs w:val="22"/>
          <w:rtl/>
          <w:lang w:bidi="fa-IR"/>
        </w:rPr>
        <w:t>د</w:t>
      </w:r>
      <w:r w:rsidR="00C64782">
        <w:rPr>
          <w:rFonts w:cs="B Zar" w:hint="cs"/>
          <w:b/>
          <w:bCs/>
          <w:sz w:val="22"/>
          <w:szCs w:val="22"/>
          <w:rtl/>
          <w:lang w:bidi="fa-IR"/>
        </w:rPr>
        <w:t xml:space="preserve"> پاکت ب </w:t>
      </w:r>
      <w:r w:rsidR="00977031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 به صورت فیزیکی در اداره امور پیمان شهرداری بندر بوشهر و دریافت رسید . </w:t>
      </w:r>
    </w:p>
    <w:p w:rsidR="005B3935" w:rsidRPr="003A3952" w:rsidRDefault="005B3935" w:rsidP="00F05FD4">
      <w:pPr>
        <w:numPr>
          <w:ilvl w:val="0"/>
          <w:numId w:val="4"/>
        </w:numPr>
        <w:jc w:val="lowKashida"/>
        <w:rPr>
          <w:rFonts w:cs="B Zar" w:hint="cs"/>
          <w:b/>
          <w:bCs/>
          <w:sz w:val="22"/>
          <w:szCs w:val="22"/>
          <w:rtl/>
          <w:lang w:bidi="fa-IR"/>
        </w:rPr>
      </w:pPr>
      <w:r w:rsidRPr="003A3952">
        <w:rPr>
          <w:rFonts w:cs="B Zar" w:hint="cs"/>
          <w:b/>
          <w:bCs/>
          <w:sz w:val="22"/>
          <w:szCs w:val="22"/>
          <w:rtl/>
          <w:lang w:bidi="fa-IR"/>
        </w:rPr>
        <w:t>تاريخ بازگشايي پيشنهادها:</w:t>
      </w:r>
      <w:r w:rsidR="00020FDF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 مورخ </w:t>
      </w:r>
      <w:r w:rsidR="00F05FD4">
        <w:rPr>
          <w:rFonts w:cs="B Zar" w:hint="cs"/>
          <w:b/>
          <w:bCs/>
          <w:sz w:val="22"/>
          <w:szCs w:val="22"/>
          <w:rtl/>
          <w:lang w:bidi="fa-IR"/>
        </w:rPr>
        <w:t>12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1763DD">
        <w:rPr>
          <w:rFonts w:cs="B Zar" w:hint="cs"/>
          <w:b/>
          <w:bCs/>
          <w:sz w:val="22"/>
          <w:szCs w:val="22"/>
          <w:rtl/>
          <w:lang w:bidi="fa-IR"/>
        </w:rPr>
        <w:t xml:space="preserve">08/1398 روز </w:t>
      </w:r>
      <w:r w:rsidR="00F05FD4">
        <w:rPr>
          <w:rFonts w:cs="B Zar" w:hint="cs"/>
          <w:b/>
          <w:bCs/>
          <w:sz w:val="22"/>
          <w:szCs w:val="22"/>
          <w:rtl/>
          <w:lang w:bidi="fa-IR"/>
        </w:rPr>
        <w:t>یک</w:t>
      </w:r>
      <w:r w:rsidR="00147B6E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شنبه </w:t>
      </w:r>
      <w:r w:rsidR="0060363E" w:rsidRPr="003A3952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020FDF" w:rsidRPr="003A3952">
        <w:rPr>
          <w:rFonts w:cs="B Zar" w:hint="cs"/>
          <w:b/>
          <w:bCs/>
          <w:sz w:val="22"/>
          <w:szCs w:val="22"/>
          <w:rtl/>
          <w:lang w:bidi="fa-IR"/>
        </w:rPr>
        <w:t>ساعت ده /10</w:t>
      </w:r>
    </w:p>
    <w:p w:rsidR="001269DE" w:rsidRPr="003A3952" w:rsidRDefault="001269DE" w:rsidP="00141CF4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b/>
          <w:bCs/>
          <w:sz w:val="22"/>
          <w:szCs w:val="22"/>
          <w:rtl/>
          <w:lang w:bidi="fa-IR"/>
        </w:rPr>
        <w:t>مكان بازگشايي: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شهرداري مركزي بوشهرروبروي ميدان شهرداري.</w:t>
      </w:r>
    </w:p>
    <w:p w:rsidR="00995113" w:rsidRPr="003A3952" w:rsidRDefault="00995113" w:rsidP="00141CF4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 xml:space="preserve">ساير جزئيات و شرايط در اسناد </w:t>
      </w:r>
      <w:r w:rsidR="008745A2" w:rsidRPr="003A3952">
        <w:rPr>
          <w:rFonts w:cs="B Zar" w:hint="cs"/>
          <w:sz w:val="22"/>
          <w:szCs w:val="22"/>
          <w:rtl/>
          <w:lang w:bidi="fa-IR"/>
        </w:rPr>
        <w:t>مزايده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درج شده است.</w:t>
      </w:r>
    </w:p>
    <w:p w:rsidR="005B3935" w:rsidRPr="003A3952" w:rsidRDefault="005B3935" w:rsidP="00141CF4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>حضور نمايندگان شركتها با در دست داشتن معرفي نامه كتبي در جلسه م</w:t>
      </w:r>
      <w:r w:rsidR="000D2A17" w:rsidRPr="003A3952">
        <w:rPr>
          <w:rFonts w:cs="B Zar" w:hint="cs"/>
          <w:sz w:val="22"/>
          <w:szCs w:val="22"/>
          <w:rtl/>
          <w:lang w:bidi="fa-IR"/>
        </w:rPr>
        <w:t>زايده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آزاد است.</w:t>
      </w:r>
    </w:p>
    <w:p w:rsidR="005B3935" w:rsidRPr="003A3952" w:rsidRDefault="005B3935" w:rsidP="0060363E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>ضمناً متن آگهي در شبكه اطلاع رساني شهرداري بوشهر به آدرس:</w:t>
      </w:r>
      <w:r w:rsidRPr="003A3952">
        <w:rPr>
          <w:rFonts w:cs="B Zar"/>
          <w:sz w:val="22"/>
          <w:szCs w:val="22"/>
          <w:u w:val="single"/>
          <w:lang w:bidi="fa-IR"/>
        </w:rPr>
        <w:t>www.Bushehr.ir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درج گرديده است.</w:t>
      </w:r>
    </w:p>
    <w:p w:rsidR="00310B48" w:rsidRPr="003A3952" w:rsidRDefault="00310B48" w:rsidP="00141CF4">
      <w:pPr>
        <w:numPr>
          <w:ilvl w:val="0"/>
          <w:numId w:val="4"/>
        </w:numPr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 xml:space="preserve"> در صورتيكه برندگان اول و دوم مزايده حاضر به انعقاد قرارداد نشوند سپرده آنان به ترتيب ضبط خواهد شد.</w:t>
      </w:r>
    </w:p>
    <w:p w:rsidR="005B3935" w:rsidRPr="003A3952" w:rsidRDefault="007C4432" w:rsidP="00141CF4">
      <w:pPr>
        <w:numPr>
          <w:ilvl w:val="0"/>
          <w:numId w:val="4"/>
        </w:numPr>
        <w:tabs>
          <w:tab w:val="left" w:pos="1133"/>
          <w:tab w:val="left" w:pos="1274"/>
        </w:tabs>
        <w:jc w:val="lowKashida"/>
        <w:rPr>
          <w:rFonts w:cs="B Zar" w:hint="cs"/>
          <w:sz w:val="22"/>
          <w:szCs w:val="22"/>
          <w:rtl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>شهرداري</w:t>
      </w:r>
      <w:r w:rsidR="005B3935" w:rsidRPr="003A3952">
        <w:rPr>
          <w:rFonts w:cs="B Zar" w:hint="cs"/>
          <w:sz w:val="22"/>
          <w:szCs w:val="22"/>
          <w:rtl/>
          <w:lang w:bidi="fa-IR"/>
        </w:rPr>
        <w:t xml:space="preserve"> در رد يا قبول هر يك از پيشنهادها مختار است.</w:t>
      </w:r>
    </w:p>
    <w:p w:rsidR="005B3935" w:rsidRPr="003A3952" w:rsidRDefault="005B3935" w:rsidP="00141CF4">
      <w:pPr>
        <w:numPr>
          <w:ilvl w:val="0"/>
          <w:numId w:val="4"/>
        </w:numPr>
        <w:tabs>
          <w:tab w:val="left" w:pos="1133"/>
        </w:tabs>
        <w:jc w:val="lowKashida"/>
        <w:rPr>
          <w:rFonts w:cs="B Zar" w:hint="cs"/>
          <w:sz w:val="22"/>
          <w:szCs w:val="22"/>
          <w:lang w:bidi="fa-IR"/>
        </w:rPr>
      </w:pPr>
      <w:r w:rsidRPr="003A3952">
        <w:rPr>
          <w:rFonts w:cs="B Zar" w:hint="cs"/>
          <w:sz w:val="22"/>
          <w:szCs w:val="22"/>
          <w:rtl/>
          <w:lang w:bidi="fa-IR"/>
        </w:rPr>
        <w:t>هزينه درج آگهي در دو نوبت به عهده برندگان م</w:t>
      </w:r>
      <w:r w:rsidR="007C4432" w:rsidRPr="003A3952">
        <w:rPr>
          <w:rFonts w:cs="B Zar" w:hint="cs"/>
          <w:sz w:val="22"/>
          <w:szCs w:val="22"/>
          <w:rtl/>
          <w:lang w:bidi="fa-IR"/>
        </w:rPr>
        <w:t>زايده</w:t>
      </w:r>
      <w:r w:rsidRPr="003A3952">
        <w:rPr>
          <w:rFonts w:cs="B Zar" w:hint="cs"/>
          <w:sz w:val="22"/>
          <w:szCs w:val="22"/>
          <w:rtl/>
          <w:lang w:bidi="fa-IR"/>
        </w:rPr>
        <w:t xml:space="preserve"> ميباشد.</w:t>
      </w:r>
    </w:p>
    <w:p w:rsidR="00866DA4" w:rsidRPr="003A3952" w:rsidRDefault="00866DA4" w:rsidP="00866DA4">
      <w:pPr>
        <w:numPr>
          <w:ilvl w:val="0"/>
          <w:numId w:val="4"/>
        </w:numPr>
        <w:tabs>
          <w:tab w:val="left" w:pos="1133"/>
        </w:tabs>
        <w:jc w:val="lowKashida"/>
        <w:rPr>
          <w:rFonts w:cs="B Zar"/>
          <w:sz w:val="22"/>
          <w:szCs w:val="22"/>
          <w:rtl/>
          <w:lang w:bidi="fa-IR"/>
        </w:rPr>
      </w:pPr>
      <w:r w:rsidRPr="003A3952">
        <w:rPr>
          <w:rFonts w:cs="B Zar"/>
          <w:sz w:val="22"/>
          <w:szCs w:val="22"/>
          <w:rtl/>
          <w:lang w:bidi="fa-IR"/>
        </w:rPr>
        <w:t>آدرس دستگاه مزا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ده</w:t>
      </w:r>
      <w:r w:rsidRPr="003A3952">
        <w:rPr>
          <w:rFonts w:cs="B Zar"/>
          <w:sz w:val="22"/>
          <w:szCs w:val="22"/>
          <w:rtl/>
          <w:lang w:bidi="fa-IR"/>
        </w:rPr>
        <w:t xml:space="preserve"> گر جهت در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افت</w:t>
      </w:r>
      <w:r w:rsidRPr="003A3952">
        <w:rPr>
          <w:rFonts w:cs="B Zar"/>
          <w:sz w:val="22"/>
          <w:szCs w:val="22"/>
          <w:rtl/>
          <w:lang w:bidi="fa-IR"/>
        </w:rPr>
        <w:t xml:space="preserve"> اطلاعات ب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شتر</w:t>
      </w:r>
      <w:r w:rsidRPr="003A3952">
        <w:rPr>
          <w:rFonts w:cs="B Zar"/>
          <w:sz w:val="22"/>
          <w:szCs w:val="22"/>
          <w:rtl/>
          <w:lang w:bidi="fa-IR"/>
        </w:rPr>
        <w:t xml:space="preserve"> در خصوص اسناد مزا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ده</w:t>
      </w:r>
      <w:r w:rsidRPr="003A3952">
        <w:rPr>
          <w:rFonts w:cs="B Zar"/>
          <w:sz w:val="22"/>
          <w:szCs w:val="22"/>
          <w:rtl/>
          <w:lang w:bidi="fa-IR"/>
        </w:rPr>
        <w:t xml:space="preserve"> و ارائه پاکتها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/>
          <w:sz w:val="22"/>
          <w:szCs w:val="22"/>
          <w:rtl/>
          <w:lang w:bidi="fa-IR"/>
        </w:rPr>
        <w:t xml:space="preserve"> ((الف)) به شرح بوشهر م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دان</w:t>
      </w:r>
      <w:r w:rsidRPr="003A3952">
        <w:rPr>
          <w:rFonts w:cs="B Zar"/>
          <w:sz w:val="22"/>
          <w:szCs w:val="22"/>
          <w:rtl/>
          <w:lang w:bidi="fa-IR"/>
        </w:rPr>
        <w:t xml:space="preserve"> شهردار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/>
          <w:sz w:val="22"/>
          <w:szCs w:val="22"/>
          <w:rtl/>
          <w:lang w:bidi="fa-IR"/>
        </w:rPr>
        <w:t xml:space="preserve"> ساختمان مرکز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/>
          <w:sz w:val="22"/>
          <w:szCs w:val="22"/>
          <w:rtl/>
          <w:lang w:bidi="fa-IR"/>
        </w:rPr>
        <w:t xml:space="preserve"> شهردار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/>
          <w:sz w:val="22"/>
          <w:szCs w:val="22"/>
          <w:rtl/>
          <w:lang w:bidi="fa-IR"/>
        </w:rPr>
        <w:t xml:space="preserve"> طبقه دوم اداره امور پ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مان</w:t>
      </w:r>
      <w:r w:rsidRPr="003A3952">
        <w:rPr>
          <w:rFonts w:cs="B Zar"/>
          <w:sz w:val="22"/>
          <w:szCs w:val="22"/>
          <w:rtl/>
          <w:lang w:bidi="fa-IR"/>
        </w:rPr>
        <w:t xml:space="preserve"> و تلفن 07733340571  م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/>
          <w:sz w:val="22"/>
          <w:szCs w:val="22"/>
          <w:rtl/>
          <w:lang w:bidi="fa-IR"/>
        </w:rPr>
        <w:t xml:space="preserve"> باشد.</w:t>
      </w:r>
    </w:p>
    <w:p w:rsidR="00866DA4" w:rsidRDefault="00866DA4" w:rsidP="00866DA4">
      <w:pPr>
        <w:numPr>
          <w:ilvl w:val="0"/>
          <w:numId w:val="4"/>
        </w:numPr>
        <w:tabs>
          <w:tab w:val="left" w:pos="1133"/>
        </w:tabs>
        <w:jc w:val="lowKashida"/>
        <w:rPr>
          <w:rFonts w:cs="B Zar"/>
          <w:sz w:val="22"/>
          <w:szCs w:val="22"/>
          <w:lang w:bidi="fa-IR"/>
        </w:rPr>
      </w:pPr>
      <w:r w:rsidRPr="003A3952">
        <w:rPr>
          <w:rFonts w:cs="B Zar" w:hint="eastAsia"/>
          <w:sz w:val="22"/>
          <w:szCs w:val="22"/>
          <w:rtl/>
          <w:lang w:bidi="fa-IR"/>
        </w:rPr>
        <w:t>اطلاعات</w:t>
      </w:r>
      <w:r w:rsidRPr="003A3952">
        <w:rPr>
          <w:rFonts w:cs="B Zar"/>
          <w:sz w:val="22"/>
          <w:szCs w:val="22"/>
          <w:rtl/>
          <w:lang w:bidi="fa-IR"/>
        </w:rPr>
        <w:t xml:space="preserve"> تماس سامانه ستاد جهت انجام مراحل عضو</w:t>
      </w:r>
      <w:r w:rsidRPr="003A3952">
        <w:rPr>
          <w:rFonts w:cs="B Zar" w:hint="cs"/>
          <w:sz w:val="22"/>
          <w:szCs w:val="22"/>
          <w:rtl/>
          <w:lang w:bidi="fa-IR"/>
        </w:rPr>
        <w:t>ی</w:t>
      </w:r>
      <w:r w:rsidRPr="003A3952">
        <w:rPr>
          <w:rFonts w:cs="B Zar" w:hint="eastAsia"/>
          <w:sz w:val="22"/>
          <w:szCs w:val="22"/>
          <w:rtl/>
          <w:lang w:bidi="fa-IR"/>
        </w:rPr>
        <w:t>ت</w:t>
      </w:r>
      <w:r w:rsidRPr="003A3952">
        <w:rPr>
          <w:rFonts w:cs="B Zar"/>
          <w:sz w:val="22"/>
          <w:szCs w:val="22"/>
          <w:rtl/>
          <w:lang w:bidi="fa-IR"/>
        </w:rPr>
        <w:t xml:space="preserve"> در سامانه</w:t>
      </w:r>
      <w:r w:rsidRPr="003A3952">
        <w:rPr>
          <w:rFonts w:cs="B Zar"/>
          <w:sz w:val="22"/>
          <w:szCs w:val="22"/>
          <w:lang w:bidi="fa-IR"/>
        </w:rPr>
        <w:t>www.setadiran.ir</w:t>
      </w:r>
      <w:r w:rsidRPr="003A3952">
        <w:rPr>
          <w:rFonts w:cs="B Zar"/>
          <w:sz w:val="22"/>
          <w:szCs w:val="22"/>
          <w:rtl/>
          <w:lang w:bidi="fa-IR"/>
        </w:rPr>
        <w:t>: مرکز تلفن 41934-021</w:t>
      </w:r>
    </w:p>
    <w:p w:rsidR="008852A9" w:rsidRDefault="008852A9" w:rsidP="008852A9">
      <w:pPr>
        <w:tabs>
          <w:tab w:val="left" w:pos="1133"/>
        </w:tabs>
        <w:jc w:val="lowKashida"/>
        <w:rPr>
          <w:rFonts w:cs="B Zar"/>
          <w:sz w:val="22"/>
          <w:szCs w:val="22"/>
          <w:lang w:bidi="fa-IR"/>
        </w:rPr>
      </w:pPr>
    </w:p>
    <w:p w:rsidR="008852A9" w:rsidRDefault="008852A9" w:rsidP="008852A9">
      <w:pPr>
        <w:tabs>
          <w:tab w:val="left" w:pos="1133"/>
        </w:tabs>
        <w:jc w:val="lowKashida"/>
        <w:rPr>
          <w:rFonts w:cs="B Zar"/>
          <w:sz w:val="22"/>
          <w:szCs w:val="22"/>
          <w:lang w:bidi="fa-IR"/>
        </w:rPr>
      </w:pPr>
    </w:p>
    <w:p w:rsidR="008852A9" w:rsidRPr="003A3952" w:rsidRDefault="008852A9" w:rsidP="008852A9">
      <w:pPr>
        <w:tabs>
          <w:tab w:val="left" w:pos="1133"/>
        </w:tabs>
        <w:jc w:val="lowKashida"/>
        <w:rPr>
          <w:rFonts w:cs="B Zar" w:hint="cs"/>
          <w:sz w:val="22"/>
          <w:szCs w:val="22"/>
          <w:rtl/>
          <w:lang w:bidi="fa-IR"/>
        </w:rPr>
      </w:pPr>
    </w:p>
    <w:p w:rsidR="00806618" w:rsidRPr="008852A9" w:rsidRDefault="00806618" w:rsidP="001763DD">
      <w:pPr>
        <w:ind w:left="360"/>
        <w:jc w:val="right"/>
        <w:rPr>
          <w:rFonts w:cs="B Zar" w:hint="cs"/>
          <w:rtl/>
          <w:lang w:bidi="fa-IR"/>
        </w:rPr>
      </w:pPr>
      <w:r w:rsidRPr="008852A9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</w:t>
      </w:r>
      <w:r w:rsidR="001763DD">
        <w:rPr>
          <w:rFonts w:cs="B Titr" w:hint="cs"/>
          <w:sz w:val="28"/>
          <w:szCs w:val="28"/>
          <w:rtl/>
          <w:lang w:bidi="fa-IR"/>
        </w:rPr>
        <w:t xml:space="preserve">                             </w:t>
      </w:r>
      <w:r w:rsidRPr="008852A9">
        <w:rPr>
          <w:rFonts w:cs="B Titr" w:hint="cs"/>
          <w:sz w:val="28"/>
          <w:szCs w:val="28"/>
          <w:rtl/>
          <w:lang w:bidi="fa-IR"/>
        </w:rPr>
        <w:t xml:space="preserve">   </w:t>
      </w:r>
      <w:r w:rsidRPr="008852A9">
        <w:rPr>
          <w:rFonts w:cs="B Titr" w:hint="cs"/>
          <w:rtl/>
          <w:lang w:bidi="fa-IR"/>
        </w:rPr>
        <w:t xml:space="preserve">روابط عمومي </w:t>
      </w:r>
      <w:r w:rsidR="007E54E7" w:rsidRPr="008852A9">
        <w:rPr>
          <w:rFonts w:cs="B Titr" w:hint="cs"/>
          <w:rtl/>
          <w:lang w:bidi="fa-IR"/>
        </w:rPr>
        <w:t xml:space="preserve"> و امور بین الملل </w:t>
      </w:r>
      <w:r w:rsidRPr="008852A9">
        <w:rPr>
          <w:rFonts w:cs="B Titr" w:hint="cs"/>
          <w:rtl/>
          <w:lang w:bidi="fa-IR"/>
        </w:rPr>
        <w:t>شهرداري</w:t>
      </w:r>
    </w:p>
    <w:p w:rsidR="00FA58E8" w:rsidRPr="00591A59" w:rsidRDefault="00FA58E8">
      <w:pPr>
        <w:ind w:left="360"/>
        <w:jc w:val="lowKashida"/>
        <w:rPr>
          <w:rFonts w:cs="B Zar"/>
          <w:sz w:val="20"/>
          <w:szCs w:val="20"/>
          <w:lang w:bidi="fa-IR"/>
        </w:rPr>
      </w:pPr>
    </w:p>
    <w:sectPr w:rsidR="00FA58E8" w:rsidRPr="00591A59" w:rsidSect="0060363E">
      <w:headerReference w:type="default" r:id="rId8"/>
      <w:pgSz w:w="16840" w:h="11907" w:orient="landscape" w:code="9"/>
      <w:pgMar w:top="1271" w:right="567" w:bottom="426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 w:rsidP="00141CF4">
      <w:r>
        <w:separator/>
      </w:r>
    </w:p>
  </w:endnote>
  <w:endnote w:type="continuationSeparator" w:id="0">
    <w:p w:rsidR="000B3636" w:rsidRDefault="000B3636" w:rsidP="0014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 w:rsidP="00141CF4">
      <w:r>
        <w:separator/>
      </w:r>
    </w:p>
  </w:footnote>
  <w:footnote w:type="continuationSeparator" w:id="0">
    <w:p w:rsidR="000B3636" w:rsidRDefault="000B3636" w:rsidP="0014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F4" w:rsidRDefault="00300A86" w:rsidP="00141CF4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4651375</wp:posOffset>
          </wp:positionH>
          <wp:positionV relativeFrom="margin">
            <wp:posOffset>-460375</wp:posOffset>
          </wp:positionV>
          <wp:extent cx="370840" cy="320675"/>
          <wp:effectExtent l="0" t="0" r="0" b="0"/>
          <wp:wrapSquare wrapText="bothSides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33"/>
    <w:multiLevelType w:val="hybridMultilevel"/>
    <w:tmpl w:val="CB74E0AC"/>
    <w:lvl w:ilvl="0" w:tplc="FEF45E5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23C35"/>
    <w:multiLevelType w:val="hybridMultilevel"/>
    <w:tmpl w:val="DC900BE2"/>
    <w:lvl w:ilvl="0" w:tplc="1DC6905A">
      <w:start w:val="1"/>
      <w:numFmt w:val="decimal"/>
      <w:lvlText w:val="%1-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75C4F"/>
    <w:multiLevelType w:val="multilevel"/>
    <w:tmpl w:val="CB74E0A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62AC6"/>
    <w:multiLevelType w:val="hybridMultilevel"/>
    <w:tmpl w:val="22CC4DEA"/>
    <w:lvl w:ilvl="0" w:tplc="9F08963C">
      <w:start w:val="2"/>
      <w:numFmt w:val="decimal"/>
      <w:lvlText w:val="%1-"/>
      <w:lvlJc w:val="left"/>
      <w:pPr>
        <w:ind w:left="360" w:hanging="360"/>
      </w:pPr>
      <w:rPr>
        <w:rFonts w:cs="B Za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4"/>
    <w:rsid w:val="0000546C"/>
    <w:rsid w:val="00020FDF"/>
    <w:rsid w:val="000931F0"/>
    <w:rsid w:val="000A73AE"/>
    <w:rsid w:val="000B26A4"/>
    <w:rsid w:val="000B3636"/>
    <w:rsid w:val="000C1640"/>
    <w:rsid w:val="000D2A17"/>
    <w:rsid w:val="0010038E"/>
    <w:rsid w:val="00110A54"/>
    <w:rsid w:val="00117717"/>
    <w:rsid w:val="001269DE"/>
    <w:rsid w:val="001274A3"/>
    <w:rsid w:val="00141CF4"/>
    <w:rsid w:val="00147B6E"/>
    <w:rsid w:val="001604C6"/>
    <w:rsid w:val="001716B3"/>
    <w:rsid w:val="001763DD"/>
    <w:rsid w:val="00191D1A"/>
    <w:rsid w:val="00196068"/>
    <w:rsid w:val="001C2544"/>
    <w:rsid w:val="001D0266"/>
    <w:rsid w:val="001D50C8"/>
    <w:rsid w:val="001F0FD6"/>
    <w:rsid w:val="00201266"/>
    <w:rsid w:val="00223827"/>
    <w:rsid w:val="00232B39"/>
    <w:rsid w:val="002D2B75"/>
    <w:rsid w:val="00300A86"/>
    <w:rsid w:val="00300F83"/>
    <w:rsid w:val="00310B48"/>
    <w:rsid w:val="003605D3"/>
    <w:rsid w:val="0036247A"/>
    <w:rsid w:val="003A0E79"/>
    <w:rsid w:val="003A3952"/>
    <w:rsid w:val="003B1296"/>
    <w:rsid w:val="003B4176"/>
    <w:rsid w:val="003D2A3D"/>
    <w:rsid w:val="003E580B"/>
    <w:rsid w:val="003F21FD"/>
    <w:rsid w:val="00413DA5"/>
    <w:rsid w:val="004451BB"/>
    <w:rsid w:val="004567E3"/>
    <w:rsid w:val="00461F7E"/>
    <w:rsid w:val="004629FD"/>
    <w:rsid w:val="00463F42"/>
    <w:rsid w:val="00467850"/>
    <w:rsid w:val="0047096A"/>
    <w:rsid w:val="00482EBE"/>
    <w:rsid w:val="00490833"/>
    <w:rsid w:val="004A6798"/>
    <w:rsid w:val="004B2D1B"/>
    <w:rsid w:val="004C10A9"/>
    <w:rsid w:val="004E0FC0"/>
    <w:rsid w:val="004F7B21"/>
    <w:rsid w:val="00501D29"/>
    <w:rsid w:val="005160D4"/>
    <w:rsid w:val="00556D0C"/>
    <w:rsid w:val="00562C1E"/>
    <w:rsid w:val="005802A3"/>
    <w:rsid w:val="00591A59"/>
    <w:rsid w:val="005B3935"/>
    <w:rsid w:val="005C0E3D"/>
    <w:rsid w:val="005C1931"/>
    <w:rsid w:val="005C278E"/>
    <w:rsid w:val="005E2619"/>
    <w:rsid w:val="0060363E"/>
    <w:rsid w:val="00645760"/>
    <w:rsid w:val="00655C29"/>
    <w:rsid w:val="006758DB"/>
    <w:rsid w:val="00685A89"/>
    <w:rsid w:val="006977EB"/>
    <w:rsid w:val="006A1F73"/>
    <w:rsid w:val="006C6F2F"/>
    <w:rsid w:val="006D24CD"/>
    <w:rsid w:val="006F1093"/>
    <w:rsid w:val="006F17A5"/>
    <w:rsid w:val="006F4EC3"/>
    <w:rsid w:val="006F60C7"/>
    <w:rsid w:val="007270AB"/>
    <w:rsid w:val="00743DFD"/>
    <w:rsid w:val="007504D7"/>
    <w:rsid w:val="00755C0E"/>
    <w:rsid w:val="00766855"/>
    <w:rsid w:val="007954F9"/>
    <w:rsid w:val="007A6011"/>
    <w:rsid w:val="007B41B0"/>
    <w:rsid w:val="007C4432"/>
    <w:rsid w:val="007E54E7"/>
    <w:rsid w:val="007F0E0B"/>
    <w:rsid w:val="00806618"/>
    <w:rsid w:val="00806E7E"/>
    <w:rsid w:val="00824EE7"/>
    <w:rsid w:val="00832331"/>
    <w:rsid w:val="00865C30"/>
    <w:rsid w:val="00866DA4"/>
    <w:rsid w:val="008745A2"/>
    <w:rsid w:val="008852A9"/>
    <w:rsid w:val="008A6A23"/>
    <w:rsid w:val="008C7F91"/>
    <w:rsid w:val="008E77BC"/>
    <w:rsid w:val="00901241"/>
    <w:rsid w:val="00904CA6"/>
    <w:rsid w:val="0094240E"/>
    <w:rsid w:val="00947D48"/>
    <w:rsid w:val="0096027A"/>
    <w:rsid w:val="00977031"/>
    <w:rsid w:val="00995113"/>
    <w:rsid w:val="00A00C24"/>
    <w:rsid w:val="00A02F5E"/>
    <w:rsid w:val="00A07A1B"/>
    <w:rsid w:val="00A34991"/>
    <w:rsid w:val="00A70C15"/>
    <w:rsid w:val="00A96FD5"/>
    <w:rsid w:val="00AA44CD"/>
    <w:rsid w:val="00AC027E"/>
    <w:rsid w:val="00AC4FBD"/>
    <w:rsid w:val="00AD5808"/>
    <w:rsid w:val="00AD7E88"/>
    <w:rsid w:val="00AF56A8"/>
    <w:rsid w:val="00B01951"/>
    <w:rsid w:val="00B17010"/>
    <w:rsid w:val="00B562F0"/>
    <w:rsid w:val="00B75D12"/>
    <w:rsid w:val="00BB725B"/>
    <w:rsid w:val="00BE3AC8"/>
    <w:rsid w:val="00C1578E"/>
    <w:rsid w:val="00C167D0"/>
    <w:rsid w:val="00C1787E"/>
    <w:rsid w:val="00C224B8"/>
    <w:rsid w:val="00C32371"/>
    <w:rsid w:val="00C51AC2"/>
    <w:rsid w:val="00C56BA0"/>
    <w:rsid w:val="00C64782"/>
    <w:rsid w:val="00C87171"/>
    <w:rsid w:val="00C95614"/>
    <w:rsid w:val="00C96D5F"/>
    <w:rsid w:val="00CA5DE5"/>
    <w:rsid w:val="00CB2DB1"/>
    <w:rsid w:val="00CD6BCE"/>
    <w:rsid w:val="00CF18D3"/>
    <w:rsid w:val="00D1741F"/>
    <w:rsid w:val="00D23254"/>
    <w:rsid w:val="00D65883"/>
    <w:rsid w:val="00D90C1D"/>
    <w:rsid w:val="00DF6226"/>
    <w:rsid w:val="00E11B81"/>
    <w:rsid w:val="00E35181"/>
    <w:rsid w:val="00E64317"/>
    <w:rsid w:val="00E73FA3"/>
    <w:rsid w:val="00E81277"/>
    <w:rsid w:val="00E91F7D"/>
    <w:rsid w:val="00E942D6"/>
    <w:rsid w:val="00EA4C52"/>
    <w:rsid w:val="00EB6172"/>
    <w:rsid w:val="00EE04BB"/>
    <w:rsid w:val="00F05FD4"/>
    <w:rsid w:val="00F149AA"/>
    <w:rsid w:val="00F70395"/>
    <w:rsid w:val="00F8398C"/>
    <w:rsid w:val="00FA58E8"/>
    <w:rsid w:val="00FC6137"/>
    <w:rsid w:val="00FD75B7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C8552"/>
  <w15:chartTrackingRefBased/>
  <w15:docId w15:val="{D780B7BE-27C4-48FD-92ED-13F453C7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0C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1C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1CF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41C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41CF4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41CF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5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54E7"/>
    <w:rPr>
      <w:rFonts w:ascii="Segoe UI" w:hAnsi="Segoe UI" w:cs="Segoe UI"/>
      <w:sz w:val="18"/>
      <w:szCs w:val="18"/>
      <w:lang w:bidi="ar-SA"/>
    </w:rPr>
  </w:style>
  <w:style w:type="character" w:styleId="Hyperlink">
    <w:name w:val="Hyperlink"/>
    <w:rsid w:val="0009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 به اينكه شهرداري بوشهر در نظر دارد انجام امور مربوط به خدمات تنظيف و نگهداري فضاي سبز ترمينال مسافر بري را به شركتهاي معتبر واجد شرايط واگذار نمايد</vt:lpstr>
    </vt:vector>
  </TitlesOfParts>
  <Company>Khalijonline</Company>
  <LinksUpToDate>false</LinksUpToDate>
  <CharactersWithSpaces>2516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 به اينكه شهرداري بوشهر در نظر دارد انجام امور مربوط به خدمات تنظيف و نگهداري فضاي سبز ترمينال مسافر بري را به شركتهاي معتبر واجد شرايط واگذار نمايد</dc:title>
  <dc:subject/>
  <dc:creator>User</dc:creator>
  <cp:keywords/>
  <cp:lastModifiedBy>Zi.Shojaei</cp:lastModifiedBy>
  <cp:revision>2</cp:revision>
  <cp:lastPrinted>2019-09-03T07:04:00Z</cp:lastPrinted>
  <dcterms:created xsi:type="dcterms:W3CDTF">2019-10-05T07:04:00Z</dcterms:created>
  <dcterms:modified xsi:type="dcterms:W3CDTF">2019-10-05T07:04:00Z</dcterms:modified>
</cp:coreProperties>
</file>