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CE1DD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E1DDE">
        <w:rPr>
          <w:rFonts w:cs="B Zar" w:hint="cs"/>
          <w:b/>
          <w:bCs/>
          <w:sz w:val="18"/>
          <w:szCs w:val="18"/>
          <w:rtl/>
          <w:lang w:bidi="fa-IR"/>
        </w:rPr>
        <w:t>خرید</w:t>
      </w:r>
      <w:r w:rsidR="0095428C">
        <w:rPr>
          <w:rFonts w:cs="B Zar" w:hint="cs"/>
          <w:b/>
          <w:bCs/>
          <w:sz w:val="18"/>
          <w:szCs w:val="18"/>
          <w:rtl/>
          <w:lang w:bidi="fa-IR"/>
        </w:rPr>
        <w:t xml:space="preserve"> و نصب </w:t>
      </w:r>
      <w:r w:rsidR="00CE1DDE">
        <w:rPr>
          <w:rFonts w:cs="B Zar" w:hint="cs"/>
          <w:b/>
          <w:bCs/>
          <w:sz w:val="18"/>
          <w:szCs w:val="18"/>
          <w:rtl/>
          <w:lang w:bidi="fa-IR"/>
        </w:rPr>
        <w:t xml:space="preserve"> تجهیزات ترافیکی و تابلوهای راهنمایی رانندگی سطح شهر بوشهر </w:t>
      </w:r>
      <w:r w:rsidR="00CE1DDE" w:rsidRPr="00D02820">
        <w:rPr>
          <w:rFonts w:cs="B Zar" w:hint="cs"/>
          <w:b/>
          <w:bCs/>
          <w:sz w:val="18"/>
          <w:szCs w:val="18"/>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2729"/>
        <w:gridCol w:w="2268"/>
        <w:gridCol w:w="1842"/>
        <w:gridCol w:w="993"/>
        <w:gridCol w:w="1417"/>
        <w:gridCol w:w="1418"/>
        <w:gridCol w:w="1275"/>
        <w:gridCol w:w="1985"/>
        <w:gridCol w:w="1266"/>
      </w:tblGrid>
      <w:tr w:rsidR="005B323F" w:rsidTr="00977533">
        <w:trPr>
          <w:cantSplit/>
          <w:trHeight w:val="917"/>
          <w:jc w:val="center"/>
        </w:trPr>
        <w:tc>
          <w:tcPr>
            <w:tcW w:w="494" w:type="dxa"/>
            <w:shd w:val="clear" w:color="auto" w:fill="FFC000"/>
            <w:textDirection w:val="tbRl"/>
            <w:vAlign w:val="center"/>
          </w:tcPr>
          <w:p w:rsidR="005B323F" w:rsidRPr="007957B3" w:rsidRDefault="005B323F" w:rsidP="009F2883">
            <w:pPr>
              <w:ind w:left="113" w:right="317"/>
              <w:jc w:val="center"/>
              <w:rPr>
                <w:rFonts w:cs="B Titr"/>
                <w:sz w:val="16"/>
                <w:szCs w:val="16"/>
                <w:rtl/>
                <w:lang w:bidi="fa-IR"/>
              </w:rPr>
            </w:pPr>
            <w:r w:rsidRPr="007957B3">
              <w:rPr>
                <w:rFonts w:cs="B Titr" w:hint="cs"/>
                <w:sz w:val="16"/>
                <w:szCs w:val="16"/>
                <w:rtl/>
                <w:lang w:bidi="fa-IR"/>
              </w:rPr>
              <w:t>رد يف</w:t>
            </w:r>
          </w:p>
        </w:tc>
        <w:tc>
          <w:tcPr>
            <w:tcW w:w="2729" w:type="dxa"/>
            <w:shd w:val="clear" w:color="auto" w:fill="FFC000"/>
            <w:vAlign w:val="center"/>
          </w:tcPr>
          <w:p w:rsidR="005B323F" w:rsidRPr="007957B3" w:rsidRDefault="005B323F" w:rsidP="009F2883">
            <w:pPr>
              <w:ind w:right="709"/>
              <w:jc w:val="center"/>
              <w:rPr>
                <w:rFonts w:cs="B Titr"/>
                <w:sz w:val="20"/>
                <w:szCs w:val="20"/>
                <w:rtl/>
                <w:lang w:bidi="fa-IR"/>
              </w:rPr>
            </w:pPr>
            <w:r w:rsidRPr="007957B3">
              <w:rPr>
                <w:rFonts w:cs="B Titr" w:hint="cs"/>
                <w:sz w:val="20"/>
                <w:szCs w:val="20"/>
                <w:rtl/>
                <w:lang w:bidi="fa-IR"/>
              </w:rPr>
              <w:t>موضوع</w:t>
            </w:r>
          </w:p>
        </w:tc>
        <w:tc>
          <w:tcPr>
            <w:tcW w:w="2268" w:type="dxa"/>
            <w:shd w:val="clear" w:color="auto" w:fill="FFC000"/>
            <w:vAlign w:val="center"/>
          </w:tcPr>
          <w:p w:rsidR="005B323F" w:rsidRPr="00A4690D" w:rsidRDefault="005B323F" w:rsidP="009F2883">
            <w:pPr>
              <w:ind w:right="317"/>
              <w:jc w:val="center"/>
              <w:rPr>
                <w:rFonts w:cs="B Titr" w:hint="cs"/>
                <w:sz w:val="20"/>
                <w:szCs w:val="20"/>
                <w:rtl/>
                <w:lang w:bidi="fa-IR"/>
              </w:rPr>
            </w:pPr>
            <w:r>
              <w:rPr>
                <w:rFonts w:cs="B Titr" w:hint="cs"/>
                <w:sz w:val="20"/>
                <w:szCs w:val="20"/>
                <w:rtl/>
                <w:lang w:bidi="fa-IR"/>
              </w:rPr>
              <w:t>برآورد اولیه ( ریال )</w:t>
            </w:r>
          </w:p>
        </w:tc>
        <w:tc>
          <w:tcPr>
            <w:tcW w:w="1842" w:type="dxa"/>
            <w:shd w:val="clear" w:color="auto" w:fill="FFC000"/>
            <w:vAlign w:val="center"/>
          </w:tcPr>
          <w:p w:rsidR="005B323F" w:rsidRPr="00A4690D" w:rsidRDefault="005B323F" w:rsidP="009F2883">
            <w:pPr>
              <w:ind w:right="317"/>
              <w:jc w:val="center"/>
              <w:rPr>
                <w:rFonts w:cs="B Titr"/>
                <w:sz w:val="20"/>
                <w:szCs w:val="20"/>
                <w:rtl/>
                <w:lang w:bidi="fa-IR"/>
              </w:rPr>
            </w:pPr>
            <w:r w:rsidRPr="00A4690D">
              <w:rPr>
                <w:rFonts w:cs="B Titr" w:hint="cs"/>
                <w:sz w:val="20"/>
                <w:szCs w:val="20"/>
                <w:rtl/>
                <w:lang w:bidi="fa-IR"/>
              </w:rPr>
              <w:t>شماره فراخوان</w:t>
            </w:r>
          </w:p>
        </w:tc>
        <w:tc>
          <w:tcPr>
            <w:tcW w:w="993" w:type="dxa"/>
            <w:shd w:val="clear" w:color="auto" w:fill="FFC000"/>
            <w:vAlign w:val="center"/>
          </w:tcPr>
          <w:p w:rsidR="005B323F" w:rsidRPr="007957B3" w:rsidRDefault="005B323F" w:rsidP="009F2883">
            <w:pPr>
              <w:ind w:right="176"/>
              <w:jc w:val="center"/>
              <w:rPr>
                <w:rFonts w:cs="B Titr"/>
                <w:sz w:val="16"/>
                <w:szCs w:val="16"/>
                <w:rtl/>
                <w:lang w:bidi="fa-IR"/>
              </w:rPr>
            </w:pPr>
            <w:r w:rsidRPr="007957B3">
              <w:rPr>
                <w:rFonts w:cs="B Titr" w:hint="cs"/>
                <w:sz w:val="16"/>
                <w:szCs w:val="16"/>
                <w:rtl/>
                <w:lang w:bidi="fa-IR"/>
              </w:rPr>
              <w:t>مدت قرارداد</w:t>
            </w:r>
          </w:p>
        </w:tc>
        <w:tc>
          <w:tcPr>
            <w:tcW w:w="1417" w:type="dxa"/>
            <w:shd w:val="clear" w:color="auto" w:fill="FFC000"/>
            <w:vAlign w:val="center"/>
          </w:tcPr>
          <w:p w:rsidR="005B323F" w:rsidRPr="007957B3" w:rsidRDefault="005B323F" w:rsidP="009F2883">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5B323F" w:rsidRPr="007957B3" w:rsidRDefault="005B323F" w:rsidP="009F2883">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5" w:type="dxa"/>
            <w:shd w:val="clear" w:color="auto" w:fill="FFC000"/>
            <w:vAlign w:val="center"/>
          </w:tcPr>
          <w:p w:rsidR="005B323F" w:rsidRPr="007957B3" w:rsidRDefault="005B323F" w:rsidP="009F2883">
            <w:pPr>
              <w:ind w:right="170"/>
              <w:jc w:val="center"/>
              <w:rPr>
                <w:rFonts w:cs="B Titr"/>
                <w:sz w:val="16"/>
                <w:szCs w:val="16"/>
                <w:rtl/>
                <w:lang w:bidi="fa-IR"/>
              </w:rPr>
            </w:pPr>
            <w:r w:rsidRPr="007957B3">
              <w:rPr>
                <w:rFonts w:cs="B Titr" w:hint="cs"/>
                <w:sz w:val="16"/>
                <w:szCs w:val="16"/>
                <w:rtl/>
                <w:lang w:bidi="fa-IR"/>
              </w:rPr>
              <w:t xml:space="preserve">تاريخ بازگشايي </w:t>
            </w:r>
            <w:r>
              <w:rPr>
                <w:rFonts w:cs="B Titr" w:hint="cs"/>
                <w:sz w:val="16"/>
                <w:szCs w:val="16"/>
                <w:rtl/>
                <w:lang w:bidi="fa-IR"/>
              </w:rPr>
              <w:t>پاكتها</w:t>
            </w:r>
          </w:p>
        </w:tc>
        <w:tc>
          <w:tcPr>
            <w:tcW w:w="1985" w:type="dxa"/>
            <w:shd w:val="clear" w:color="auto" w:fill="FFC000"/>
            <w:vAlign w:val="center"/>
          </w:tcPr>
          <w:p w:rsidR="005B323F" w:rsidRPr="007957B3" w:rsidRDefault="005B323F" w:rsidP="009F2883">
            <w:pPr>
              <w:ind w:right="170"/>
              <w:jc w:val="center"/>
              <w:rPr>
                <w:rFonts w:cs="B Titr"/>
                <w:sz w:val="16"/>
                <w:szCs w:val="16"/>
                <w:rtl/>
                <w:lang w:bidi="fa-IR"/>
              </w:rPr>
            </w:pPr>
            <w:r>
              <w:rPr>
                <w:rFonts w:cs="B Titr" w:hint="cs"/>
                <w:sz w:val="16"/>
                <w:szCs w:val="16"/>
                <w:rtl/>
                <w:lang w:bidi="fa-IR"/>
              </w:rPr>
              <w:t>رتبه مورد نیاز</w:t>
            </w:r>
          </w:p>
        </w:tc>
        <w:tc>
          <w:tcPr>
            <w:tcW w:w="1266" w:type="dxa"/>
            <w:shd w:val="clear" w:color="auto" w:fill="FFC000"/>
            <w:vAlign w:val="center"/>
          </w:tcPr>
          <w:p w:rsidR="005B323F" w:rsidRPr="007957B3" w:rsidRDefault="005B323F" w:rsidP="009F2883">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5B323F" w:rsidRPr="00CC5F15" w:rsidTr="00977533">
        <w:trPr>
          <w:trHeight w:val="419"/>
          <w:jc w:val="center"/>
        </w:trPr>
        <w:tc>
          <w:tcPr>
            <w:tcW w:w="494" w:type="dxa"/>
            <w:shd w:val="clear" w:color="auto" w:fill="FFC000"/>
            <w:vAlign w:val="center"/>
          </w:tcPr>
          <w:p w:rsidR="005B323F" w:rsidRPr="00CC5F15" w:rsidRDefault="005B323F" w:rsidP="009F2883">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2729"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lang w:bidi="fa-IR"/>
              </w:rPr>
              <w:t>خرید و نصب تجهیزات ترافیکی و تابلوهای راهنمایی رانندگی سطح شهر بوشهر</w:t>
            </w:r>
          </w:p>
        </w:tc>
        <w:tc>
          <w:tcPr>
            <w:tcW w:w="2268" w:type="dxa"/>
            <w:vAlign w:val="center"/>
          </w:tcPr>
          <w:p w:rsidR="005B323F" w:rsidRPr="005B323F" w:rsidRDefault="005B323F" w:rsidP="009F2883">
            <w:pPr>
              <w:ind w:right="142"/>
              <w:jc w:val="center"/>
              <w:rPr>
                <w:rFonts w:cs="B Zar"/>
                <w:b/>
                <w:bCs/>
                <w:sz w:val="18"/>
                <w:szCs w:val="18"/>
                <w:lang w:bidi="fa-IR"/>
              </w:rPr>
            </w:pPr>
            <w:r w:rsidRPr="005B323F">
              <w:rPr>
                <w:rFonts w:cs="B Zar" w:hint="cs"/>
                <w:b/>
                <w:bCs/>
                <w:sz w:val="18"/>
                <w:szCs w:val="18"/>
                <w:lang w:bidi="fa-IR"/>
              </w:rPr>
              <w:t>11,191,175,000</w:t>
            </w:r>
          </w:p>
          <w:p w:rsidR="005B323F" w:rsidRPr="005F5942" w:rsidRDefault="005B323F" w:rsidP="009F2883">
            <w:pPr>
              <w:ind w:right="142"/>
              <w:jc w:val="center"/>
              <w:rPr>
                <w:rFonts w:cs="B Zar"/>
                <w:b/>
                <w:bCs/>
                <w:sz w:val="18"/>
                <w:szCs w:val="18"/>
                <w:rtl/>
                <w:lang w:bidi="fa-IR"/>
              </w:rPr>
            </w:pPr>
          </w:p>
        </w:tc>
        <w:tc>
          <w:tcPr>
            <w:tcW w:w="1842" w:type="dxa"/>
            <w:vAlign w:val="center"/>
          </w:tcPr>
          <w:p w:rsidR="005B323F" w:rsidRPr="00FD3BDA" w:rsidRDefault="005B323F" w:rsidP="009F2883">
            <w:pPr>
              <w:ind w:right="142"/>
              <w:jc w:val="center"/>
              <w:rPr>
                <w:rFonts w:cs="B Zar"/>
                <w:b/>
                <w:bCs/>
                <w:sz w:val="18"/>
                <w:szCs w:val="18"/>
                <w:rtl/>
              </w:rPr>
            </w:pPr>
            <w:r w:rsidRPr="005F5942">
              <w:rPr>
                <w:rFonts w:cs="B Zar"/>
                <w:b/>
                <w:bCs/>
                <w:sz w:val="18"/>
                <w:szCs w:val="18"/>
                <w:rtl/>
                <w:lang w:bidi="fa-IR"/>
              </w:rPr>
              <w:t>۲۰۹۸۰۰۵۷۰۱۰۰۰۰۷۹</w:t>
            </w:r>
          </w:p>
        </w:tc>
        <w:tc>
          <w:tcPr>
            <w:tcW w:w="993"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rPr>
              <w:t>6 ماه شمسی</w:t>
            </w:r>
          </w:p>
        </w:tc>
        <w:tc>
          <w:tcPr>
            <w:tcW w:w="1417"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rPr>
              <w:t>30/11/1398</w:t>
            </w:r>
          </w:p>
        </w:tc>
        <w:tc>
          <w:tcPr>
            <w:tcW w:w="1418"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rPr>
              <w:t>11/12/1398</w:t>
            </w:r>
          </w:p>
        </w:tc>
        <w:tc>
          <w:tcPr>
            <w:tcW w:w="1275"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rPr>
              <w:t>12/12/1398</w:t>
            </w:r>
          </w:p>
        </w:tc>
        <w:tc>
          <w:tcPr>
            <w:tcW w:w="1985" w:type="dxa"/>
            <w:vAlign w:val="center"/>
          </w:tcPr>
          <w:p w:rsidR="005B323F" w:rsidRDefault="005B323F" w:rsidP="009F2883">
            <w:pPr>
              <w:ind w:right="142"/>
              <w:jc w:val="center"/>
              <w:rPr>
                <w:rFonts w:cs="B Zar"/>
                <w:b/>
                <w:bCs/>
                <w:sz w:val="18"/>
                <w:szCs w:val="18"/>
                <w:rtl/>
              </w:rPr>
            </w:pPr>
            <w:r>
              <w:rPr>
                <w:rFonts w:cs="B Zar" w:hint="cs"/>
                <w:b/>
                <w:bCs/>
                <w:sz w:val="18"/>
                <w:szCs w:val="18"/>
                <w:rtl/>
              </w:rPr>
              <w:t>رتبه حداقل 5 در رشته راه و یا پروانه بهره برداری از سازمان صنعت و معدن</w:t>
            </w:r>
          </w:p>
        </w:tc>
        <w:tc>
          <w:tcPr>
            <w:tcW w:w="1266" w:type="dxa"/>
            <w:vAlign w:val="center"/>
          </w:tcPr>
          <w:p w:rsidR="005B323F" w:rsidRPr="00FD3BDA" w:rsidRDefault="005B323F" w:rsidP="009F2883">
            <w:pPr>
              <w:ind w:right="142"/>
              <w:jc w:val="center"/>
              <w:rPr>
                <w:rFonts w:cs="B Zar"/>
                <w:b/>
                <w:bCs/>
                <w:sz w:val="18"/>
                <w:szCs w:val="18"/>
                <w:rtl/>
              </w:rPr>
            </w:pPr>
            <w:r>
              <w:rPr>
                <w:rFonts w:cs="B Zar" w:hint="cs"/>
                <w:b/>
                <w:bCs/>
                <w:sz w:val="18"/>
                <w:szCs w:val="18"/>
                <w:rtl/>
              </w:rPr>
              <w:t>000/000/600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bookmarkStart w:id="0" w:name="_GoBack"/>
      <w:bookmarkEnd w:id="0"/>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9D" w:rsidRDefault="0030299D" w:rsidP="001263D6">
      <w:r>
        <w:separator/>
      </w:r>
    </w:p>
  </w:endnote>
  <w:endnote w:type="continuationSeparator" w:id="0">
    <w:p w:rsidR="0030299D" w:rsidRDefault="0030299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9D" w:rsidRDefault="0030299D" w:rsidP="001263D6">
      <w:r>
        <w:separator/>
      </w:r>
    </w:p>
  </w:footnote>
  <w:footnote w:type="continuationSeparator" w:id="0">
    <w:p w:rsidR="0030299D" w:rsidRDefault="0030299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695F"/>
    <w:rsid w:val="002B75F6"/>
    <w:rsid w:val="002C0B2C"/>
    <w:rsid w:val="002C6FFD"/>
    <w:rsid w:val="002D49C1"/>
    <w:rsid w:val="002D7829"/>
    <w:rsid w:val="002E2844"/>
    <w:rsid w:val="002E6525"/>
    <w:rsid w:val="002F0E61"/>
    <w:rsid w:val="0030299D"/>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23F"/>
    <w:rsid w:val="005B3935"/>
    <w:rsid w:val="005B4C3F"/>
    <w:rsid w:val="005B5697"/>
    <w:rsid w:val="005B6801"/>
    <w:rsid w:val="005C0E3D"/>
    <w:rsid w:val="005C6AF6"/>
    <w:rsid w:val="005C78DD"/>
    <w:rsid w:val="005D733B"/>
    <w:rsid w:val="005E7D21"/>
    <w:rsid w:val="005F5942"/>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428C"/>
    <w:rsid w:val="00977533"/>
    <w:rsid w:val="00977629"/>
    <w:rsid w:val="00991196"/>
    <w:rsid w:val="00993D42"/>
    <w:rsid w:val="0099735B"/>
    <w:rsid w:val="009B183A"/>
    <w:rsid w:val="009B49FE"/>
    <w:rsid w:val="009C3EA4"/>
    <w:rsid w:val="009E4705"/>
    <w:rsid w:val="009F1500"/>
    <w:rsid w:val="009F2883"/>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0C4D"/>
    <w:rsid w:val="00CC5F15"/>
    <w:rsid w:val="00CE0990"/>
    <w:rsid w:val="00CE1DDE"/>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2192">
      <w:bodyDiv w:val="1"/>
      <w:marLeft w:val="0"/>
      <w:marRight w:val="0"/>
      <w:marTop w:val="0"/>
      <w:marBottom w:val="0"/>
      <w:divBdr>
        <w:top w:val="none" w:sz="0" w:space="0" w:color="auto"/>
        <w:left w:val="none" w:sz="0" w:space="0" w:color="auto"/>
        <w:bottom w:val="none" w:sz="0" w:space="0" w:color="auto"/>
        <w:right w:val="none" w:sz="0" w:space="0" w:color="auto"/>
      </w:divBdr>
    </w:div>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20C9-A457-48F7-B31F-96FF41E9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2020-02-09T10:30:00Z</cp:lastPrinted>
  <dcterms:created xsi:type="dcterms:W3CDTF">2020-02-10T10:28:00Z</dcterms:created>
  <dcterms:modified xsi:type="dcterms:W3CDTF">2020-02-10T10:28:00Z</dcterms:modified>
</cp:coreProperties>
</file>