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rtl/>
          <w:lang w:bidi="fa-IR"/>
        </w:rPr>
      </w:pPr>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FB31CE">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FB31CE">
        <w:rPr>
          <w:rFonts w:cs="B Zar" w:hint="cs"/>
          <w:b/>
          <w:bCs/>
          <w:u w:val="single"/>
          <w:rtl/>
          <w:lang w:bidi="fa-IR"/>
        </w:rPr>
        <w:t xml:space="preserve">خط کشی خطوط محوری معابر و رنگ آمیزی گذرگاههای عابر پیاده سطح 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94"/>
        <w:gridCol w:w="5245"/>
        <w:gridCol w:w="2082"/>
        <w:gridCol w:w="836"/>
        <w:gridCol w:w="1418"/>
        <w:gridCol w:w="1275"/>
        <w:gridCol w:w="1276"/>
        <w:gridCol w:w="1573"/>
      </w:tblGrid>
      <w:tr w:rsidR="00A4744B" w:rsidTr="00D02820">
        <w:trPr>
          <w:cantSplit/>
          <w:trHeight w:val="917"/>
          <w:jc w:val="center"/>
        </w:trPr>
        <w:tc>
          <w:tcPr>
            <w:tcW w:w="494" w:type="dxa"/>
            <w:shd w:val="clear" w:color="auto" w:fill="FFC000"/>
            <w:textDirection w:val="tbRl"/>
            <w:vAlign w:val="center"/>
          </w:tcPr>
          <w:p w:rsidR="00A4744B" w:rsidRPr="007957B3" w:rsidRDefault="00A4744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245" w:type="dxa"/>
            <w:shd w:val="clear" w:color="auto" w:fill="FFC000"/>
            <w:vAlign w:val="center"/>
          </w:tcPr>
          <w:p w:rsidR="00A4744B" w:rsidRPr="007957B3" w:rsidRDefault="00A4744B" w:rsidP="00A4690D">
            <w:pPr>
              <w:ind w:right="709"/>
              <w:jc w:val="center"/>
              <w:rPr>
                <w:rFonts w:cs="B Titr"/>
                <w:sz w:val="20"/>
                <w:szCs w:val="20"/>
                <w:rtl/>
                <w:lang w:bidi="fa-IR"/>
              </w:rPr>
            </w:pPr>
            <w:r w:rsidRPr="007957B3">
              <w:rPr>
                <w:rFonts w:cs="B Titr" w:hint="cs"/>
                <w:sz w:val="20"/>
                <w:szCs w:val="20"/>
                <w:rtl/>
                <w:lang w:bidi="fa-IR"/>
              </w:rPr>
              <w:t>موضوع</w:t>
            </w:r>
          </w:p>
        </w:tc>
        <w:tc>
          <w:tcPr>
            <w:tcW w:w="2082" w:type="dxa"/>
            <w:shd w:val="clear" w:color="auto" w:fill="FFC000"/>
            <w:vAlign w:val="center"/>
          </w:tcPr>
          <w:p w:rsidR="00A4744B" w:rsidRPr="00A4690D" w:rsidRDefault="00A4744B"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36" w:type="dxa"/>
            <w:shd w:val="clear" w:color="auto" w:fill="FFC000"/>
            <w:vAlign w:val="center"/>
          </w:tcPr>
          <w:p w:rsidR="00A4744B" w:rsidRPr="007957B3" w:rsidRDefault="00A4744B"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A4744B" w:rsidRPr="007957B3" w:rsidRDefault="00A4744B"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A4744B" w:rsidRPr="007957B3" w:rsidRDefault="00A4744B"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A4744B" w:rsidRPr="007957B3" w:rsidRDefault="00A4744B"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A4744B" w:rsidRPr="007957B3" w:rsidRDefault="00A4744B"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4744B" w:rsidRPr="00CC5F15" w:rsidTr="00D02820">
        <w:trPr>
          <w:trHeight w:val="419"/>
          <w:jc w:val="center"/>
        </w:trPr>
        <w:tc>
          <w:tcPr>
            <w:tcW w:w="494" w:type="dxa"/>
            <w:shd w:val="clear" w:color="auto" w:fill="FFC000"/>
            <w:vAlign w:val="center"/>
          </w:tcPr>
          <w:p w:rsidR="00A4744B" w:rsidRPr="00CC5F15" w:rsidRDefault="00A4744B"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5245" w:type="dxa"/>
            <w:vAlign w:val="center"/>
          </w:tcPr>
          <w:p w:rsidR="00A4744B" w:rsidRPr="00FB31CE" w:rsidRDefault="00FB31CE" w:rsidP="00511C1B">
            <w:pPr>
              <w:ind w:right="142"/>
              <w:jc w:val="center"/>
              <w:rPr>
                <w:rFonts w:cs="B Zar"/>
                <w:b/>
                <w:bCs/>
                <w:sz w:val="18"/>
                <w:szCs w:val="18"/>
                <w:rtl/>
                <w:lang w:bidi="fa-IR"/>
              </w:rPr>
            </w:pPr>
            <w:r w:rsidRPr="00FB31CE">
              <w:rPr>
                <w:rFonts w:cs="B Zar" w:hint="cs"/>
                <w:b/>
                <w:bCs/>
                <w:sz w:val="22"/>
                <w:szCs w:val="22"/>
                <w:rtl/>
                <w:lang w:bidi="fa-IR"/>
              </w:rPr>
              <w:t>خط کشی خطوط محوری معابر و رنگ آمیزی گذرگاههای عابر پیاده سطح شهر</w:t>
            </w:r>
          </w:p>
        </w:tc>
        <w:tc>
          <w:tcPr>
            <w:tcW w:w="2082" w:type="dxa"/>
            <w:vAlign w:val="center"/>
          </w:tcPr>
          <w:p w:rsidR="00A4744B" w:rsidRPr="00FD3BDA" w:rsidRDefault="00CA5C08" w:rsidP="004F0D3D">
            <w:pPr>
              <w:ind w:right="142"/>
              <w:jc w:val="center"/>
              <w:rPr>
                <w:rFonts w:cs="B Zar"/>
                <w:b/>
                <w:bCs/>
                <w:sz w:val="18"/>
                <w:szCs w:val="18"/>
                <w:rtl/>
                <w:lang w:bidi="fa-IR"/>
              </w:rPr>
            </w:pPr>
            <w:r w:rsidRPr="00CA5C08">
              <w:rPr>
                <w:rFonts w:cs="B Zar"/>
                <w:b/>
                <w:bCs/>
                <w:sz w:val="18"/>
                <w:szCs w:val="18"/>
                <w:rtl/>
                <w:lang w:bidi="fa-IR"/>
              </w:rPr>
              <w:t>۲۰۹۹۰۰۵۷۰۱۰۰۰۰</w:t>
            </w:r>
            <w:r w:rsidR="004F0D3D">
              <w:rPr>
                <w:rFonts w:cs="B Zar" w:hint="cs"/>
                <w:b/>
                <w:bCs/>
                <w:sz w:val="18"/>
                <w:szCs w:val="18"/>
                <w:rtl/>
                <w:lang w:bidi="fa-IR"/>
              </w:rPr>
              <w:t>11</w:t>
            </w:r>
          </w:p>
        </w:tc>
        <w:tc>
          <w:tcPr>
            <w:tcW w:w="836" w:type="dxa"/>
            <w:vAlign w:val="center"/>
          </w:tcPr>
          <w:p w:rsidR="00A4744B" w:rsidRPr="00FD3BDA" w:rsidRDefault="00CA5C08" w:rsidP="00CC5F15">
            <w:pPr>
              <w:ind w:right="142"/>
              <w:jc w:val="center"/>
              <w:rPr>
                <w:rFonts w:cs="B Zar"/>
                <w:b/>
                <w:bCs/>
                <w:sz w:val="18"/>
                <w:szCs w:val="18"/>
                <w:rtl/>
              </w:rPr>
            </w:pPr>
            <w:r>
              <w:rPr>
                <w:rFonts w:cs="B Zar" w:hint="cs"/>
                <w:b/>
                <w:bCs/>
                <w:sz w:val="18"/>
                <w:szCs w:val="18"/>
                <w:rtl/>
              </w:rPr>
              <w:t xml:space="preserve">دو ماه </w:t>
            </w:r>
            <w:r w:rsidR="00A4744B">
              <w:rPr>
                <w:rFonts w:cs="B Zar" w:hint="cs"/>
                <w:b/>
                <w:bCs/>
                <w:sz w:val="18"/>
                <w:szCs w:val="18"/>
                <w:rtl/>
              </w:rPr>
              <w:t xml:space="preserve"> </w:t>
            </w:r>
          </w:p>
        </w:tc>
        <w:tc>
          <w:tcPr>
            <w:tcW w:w="1418" w:type="dxa"/>
            <w:vAlign w:val="center"/>
          </w:tcPr>
          <w:p w:rsidR="00A4744B" w:rsidRPr="00FD3BDA" w:rsidRDefault="004F0D3D" w:rsidP="004F0D3D">
            <w:pPr>
              <w:ind w:right="142"/>
              <w:jc w:val="center"/>
              <w:rPr>
                <w:rFonts w:cs="B Zar"/>
                <w:b/>
                <w:bCs/>
                <w:sz w:val="18"/>
                <w:szCs w:val="18"/>
                <w:rtl/>
              </w:rPr>
            </w:pPr>
            <w:r>
              <w:rPr>
                <w:rFonts w:cs="B Zar" w:hint="cs"/>
                <w:b/>
                <w:bCs/>
                <w:sz w:val="18"/>
                <w:szCs w:val="18"/>
                <w:rtl/>
              </w:rPr>
              <w:t>04</w:t>
            </w:r>
            <w:r w:rsidR="00CA5C08">
              <w:rPr>
                <w:rFonts w:cs="B Zar" w:hint="cs"/>
                <w:b/>
                <w:bCs/>
                <w:sz w:val="18"/>
                <w:szCs w:val="18"/>
                <w:rtl/>
              </w:rPr>
              <w:t>/</w:t>
            </w:r>
            <w:r>
              <w:rPr>
                <w:rFonts w:cs="B Zar" w:hint="cs"/>
                <w:b/>
                <w:bCs/>
                <w:sz w:val="18"/>
                <w:szCs w:val="18"/>
                <w:rtl/>
              </w:rPr>
              <w:t>05</w:t>
            </w:r>
            <w:r w:rsidR="00CA5C08">
              <w:rPr>
                <w:rFonts w:cs="B Zar" w:hint="cs"/>
                <w:b/>
                <w:bCs/>
                <w:sz w:val="18"/>
                <w:szCs w:val="18"/>
                <w:rtl/>
              </w:rPr>
              <w:t>/1399</w:t>
            </w:r>
          </w:p>
        </w:tc>
        <w:tc>
          <w:tcPr>
            <w:tcW w:w="1275" w:type="dxa"/>
            <w:vAlign w:val="center"/>
          </w:tcPr>
          <w:p w:rsidR="00A4744B" w:rsidRPr="00FD3BDA" w:rsidRDefault="004F0D3D" w:rsidP="000A2706">
            <w:pPr>
              <w:ind w:right="142"/>
              <w:jc w:val="center"/>
              <w:rPr>
                <w:rFonts w:cs="B Zar"/>
                <w:b/>
                <w:bCs/>
                <w:sz w:val="18"/>
                <w:szCs w:val="18"/>
                <w:rtl/>
              </w:rPr>
            </w:pPr>
            <w:r>
              <w:rPr>
                <w:rFonts w:cs="B Zar" w:hint="cs"/>
                <w:b/>
                <w:bCs/>
                <w:sz w:val="18"/>
                <w:szCs w:val="18"/>
                <w:rtl/>
              </w:rPr>
              <w:t>14</w:t>
            </w:r>
            <w:r w:rsidR="00CA5C08">
              <w:rPr>
                <w:rFonts w:cs="B Zar" w:hint="cs"/>
                <w:b/>
                <w:bCs/>
                <w:sz w:val="18"/>
                <w:szCs w:val="18"/>
                <w:rtl/>
              </w:rPr>
              <w:t>/</w:t>
            </w:r>
            <w:r w:rsidR="000A2706">
              <w:rPr>
                <w:rFonts w:cs="B Zar" w:hint="cs"/>
                <w:b/>
                <w:bCs/>
                <w:sz w:val="18"/>
                <w:szCs w:val="18"/>
                <w:rtl/>
              </w:rPr>
              <w:t>05</w:t>
            </w:r>
            <w:r w:rsidR="00CA5C08">
              <w:rPr>
                <w:rFonts w:cs="B Zar" w:hint="cs"/>
                <w:b/>
                <w:bCs/>
                <w:sz w:val="18"/>
                <w:szCs w:val="18"/>
                <w:rtl/>
              </w:rPr>
              <w:t>/1399</w:t>
            </w:r>
          </w:p>
        </w:tc>
        <w:tc>
          <w:tcPr>
            <w:tcW w:w="1276" w:type="dxa"/>
            <w:vAlign w:val="center"/>
          </w:tcPr>
          <w:p w:rsidR="00A4744B" w:rsidRPr="00FD3BDA" w:rsidRDefault="004F0D3D" w:rsidP="000A2706">
            <w:pPr>
              <w:ind w:right="142"/>
              <w:jc w:val="center"/>
              <w:rPr>
                <w:rFonts w:cs="B Zar"/>
                <w:b/>
                <w:bCs/>
                <w:sz w:val="18"/>
                <w:szCs w:val="18"/>
                <w:rtl/>
              </w:rPr>
            </w:pPr>
            <w:r>
              <w:rPr>
                <w:rFonts w:cs="B Zar" w:hint="cs"/>
                <w:b/>
                <w:bCs/>
                <w:sz w:val="18"/>
                <w:szCs w:val="18"/>
                <w:rtl/>
              </w:rPr>
              <w:t>15</w:t>
            </w:r>
            <w:r w:rsidR="00CA5C08">
              <w:rPr>
                <w:rFonts w:cs="B Zar" w:hint="cs"/>
                <w:b/>
                <w:bCs/>
                <w:sz w:val="18"/>
                <w:szCs w:val="18"/>
                <w:rtl/>
              </w:rPr>
              <w:t>/</w:t>
            </w:r>
            <w:r w:rsidR="000A2706">
              <w:rPr>
                <w:rFonts w:cs="B Zar" w:hint="cs"/>
                <w:b/>
                <w:bCs/>
                <w:sz w:val="18"/>
                <w:szCs w:val="18"/>
                <w:rtl/>
              </w:rPr>
              <w:t>05</w:t>
            </w:r>
            <w:r w:rsidR="00CA5C08">
              <w:rPr>
                <w:rFonts w:cs="B Zar" w:hint="cs"/>
                <w:b/>
                <w:bCs/>
                <w:sz w:val="18"/>
                <w:szCs w:val="18"/>
                <w:rtl/>
              </w:rPr>
              <w:t>/1399</w:t>
            </w:r>
          </w:p>
        </w:tc>
        <w:tc>
          <w:tcPr>
            <w:tcW w:w="1573" w:type="dxa"/>
            <w:vAlign w:val="center"/>
          </w:tcPr>
          <w:p w:rsidR="00A4744B" w:rsidRPr="00FD3BDA" w:rsidRDefault="00A4744B" w:rsidP="00A503FF">
            <w:pPr>
              <w:ind w:right="142"/>
              <w:jc w:val="center"/>
              <w:rPr>
                <w:rFonts w:cs="B Zar"/>
                <w:b/>
                <w:bCs/>
                <w:sz w:val="18"/>
                <w:szCs w:val="18"/>
                <w:rtl/>
              </w:rPr>
            </w:pPr>
            <w:r>
              <w:rPr>
                <w:rFonts w:cs="B Zar" w:hint="cs"/>
                <w:b/>
                <w:bCs/>
                <w:sz w:val="18"/>
                <w:szCs w:val="18"/>
                <w:rtl/>
              </w:rPr>
              <w:t>000/000/</w:t>
            </w:r>
            <w:r w:rsidR="00A503FF">
              <w:rPr>
                <w:rFonts w:cs="B Zar" w:hint="cs"/>
                <w:b/>
                <w:bCs/>
                <w:sz w:val="18"/>
                <w:szCs w:val="18"/>
                <w:rtl/>
              </w:rPr>
              <w:t>400</w:t>
            </w:r>
            <w:bookmarkStart w:id="0" w:name="_GoBack"/>
            <w:bookmarkEnd w:id="0"/>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35F" w:rsidRDefault="0074335F" w:rsidP="001263D6">
      <w:r>
        <w:separator/>
      </w:r>
    </w:p>
  </w:endnote>
  <w:endnote w:type="continuationSeparator" w:id="0">
    <w:p w:rsidR="0074335F" w:rsidRDefault="0074335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35F" w:rsidRDefault="0074335F" w:rsidP="001263D6">
      <w:r>
        <w:separator/>
      </w:r>
    </w:p>
  </w:footnote>
  <w:footnote w:type="continuationSeparator" w:id="0">
    <w:p w:rsidR="0074335F" w:rsidRDefault="0074335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A270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0325"/>
    <w:rsid w:val="00244BE3"/>
    <w:rsid w:val="00271EB2"/>
    <w:rsid w:val="00272F9A"/>
    <w:rsid w:val="0027667D"/>
    <w:rsid w:val="0028587E"/>
    <w:rsid w:val="002B75F6"/>
    <w:rsid w:val="002C6FFD"/>
    <w:rsid w:val="002D3422"/>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4F0D3D"/>
    <w:rsid w:val="0050063E"/>
    <w:rsid w:val="005116B8"/>
    <w:rsid w:val="00511C1B"/>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4335F"/>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3FF"/>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A5C08"/>
    <w:rsid w:val="00CC5F15"/>
    <w:rsid w:val="00CE0990"/>
    <w:rsid w:val="00CE6E8E"/>
    <w:rsid w:val="00CF2FA2"/>
    <w:rsid w:val="00CF6273"/>
    <w:rsid w:val="00D02820"/>
    <w:rsid w:val="00D20120"/>
    <w:rsid w:val="00D23254"/>
    <w:rsid w:val="00D30CEA"/>
    <w:rsid w:val="00D3773A"/>
    <w:rsid w:val="00D404DD"/>
    <w:rsid w:val="00D4648D"/>
    <w:rsid w:val="00D51F49"/>
    <w:rsid w:val="00D56C7D"/>
    <w:rsid w:val="00D64689"/>
    <w:rsid w:val="00D65883"/>
    <w:rsid w:val="00D67424"/>
    <w:rsid w:val="00D81649"/>
    <w:rsid w:val="00DA5361"/>
    <w:rsid w:val="00DB627D"/>
    <w:rsid w:val="00DC2B76"/>
    <w:rsid w:val="00DC38B9"/>
    <w:rsid w:val="00DC4A5C"/>
    <w:rsid w:val="00DC4DB7"/>
    <w:rsid w:val="00DD091C"/>
    <w:rsid w:val="00DE05BD"/>
    <w:rsid w:val="00DF076B"/>
    <w:rsid w:val="00DF0FEF"/>
    <w:rsid w:val="00E02317"/>
    <w:rsid w:val="00E04CFE"/>
    <w:rsid w:val="00E1024D"/>
    <w:rsid w:val="00E24BDA"/>
    <w:rsid w:val="00E356DF"/>
    <w:rsid w:val="00E53751"/>
    <w:rsid w:val="00E5593A"/>
    <w:rsid w:val="00E6279B"/>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B31CE"/>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6CEA86-93BE-4652-BFB4-65369373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1FBC-0676-4332-8869-6EF95A59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5</cp:revision>
  <cp:lastPrinted>2020-07-12T06:29:00Z</cp:lastPrinted>
  <dcterms:created xsi:type="dcterms:W3CDTF">2020-07-08T04:14:00Z</dcterms:created>
  <dcterms:modified xsi:type="dcterms:W3CDTF">2020-07-12T06:37:00Z</dcterms:modified>
</cp:coreProperties>
</file>