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آگهي</w:t>
      </w:r>
      <w:r w:rsidR="008F24FF">
        <w:rPr>
          <w:rFonts w:cs="B Titr" w:hint="cs"/>
          <w:rtl/>
          <w:lang w:bidi="fa-IR"/>
        </w:rPr>
        <w:t xml:space="preserve"> تجدید </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B32E97">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B32E97">
        <w:rPr>
          <w:rFonts w:cs="B Zar" w:hint="cs"/>
          <w:rtl/>
          <w:lang w:bidi="fa-IR"/>
        </w:rPr>
        <w:t xml:space="preserve">های عمرانی </w:t>
      </w:r>
      <w:r w:rsidR="002E4901">
        <w:rPr>
          <w:rFonts w:cs="B Zar" w:hint="cs"/>
          <w:rtl/>
          <w:lang w:bidi="fa-IR"/>
        </w:rPr>
        <w:t xml:space="preserve"> </w:t>
      </w:r>
      <w:r w:rsidR="00BA622E">
        <w:rPr>
          <w:rFonts w:cs="B Zar" w:hint="cs"/>
          <w:b/>
          <w:bCs/>
          <w:sz w:val="22"/>
          <w:szCs w:val="22"/>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833"/>
        <w:gridCol w:w="1984"/>
        <w:gridCol w:w="1843"/>
        <w:gridCol w:w="851"/>
        <w:gridCol w:w="1275"/>
        <w:gridCol w:w="1276"/>
        <w:gridCol w:w="1276"/>
        <w:gridCol w:w="1602"/>
        <w:gridCol w:w="1748"/>
      </w:tblGrid>
      <w:tr w:rsidR="00961576"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3"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2833" w:type="dxa"/>
          </w:tcPr>
          <w:p w:rsidR="00FE247B" w:rsidRPr="00961576" w:rsidRDefault="002E4901"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2E4901">
              <w:rPr>
                <w:rFonts w:cs="B Zar"/>
                <w:b/>
                <w:bCs/>
                <w:sz w:val="22"/>
                <w:szCs w:val="22"/>
                <w:rtl/>
              </w:rPr>
              <w:t>اجرا</w:t>
            </w:r>
            <w:r w:rsidRPr="002E4901">
              <w:rPr>
                <w:rFonts w:cs="B Zar" w:hint="cs"/>
                <w:b/>
                <w:bCs/>
                <w:sz w:val="22"/>
                <w:szCs w:val="22"/>
                <w:rtl/>
              </w:rPr>
              <w:t>ی</w:t>
            </w:r>
            <w:r w:rsidRPr="002E4901">
              <w:rPr>
                <w:rFonts w:cs="B Zar"/>
                <w:b/>
                <w:bCs/>
                <w:sz w:val="22"/>
                <w:szCs w:val="22"/>
                <w:rtl/>
              </w:rPr>
              <w:t xml:space="preserve"> پ</w:t>
            </w:r>
            <w:r w:rsidRPr="002E4901">
              <w:rPr>
                <w:rFonts w:cs="B Zar" w:hint="cs"/>
                <w:b/>
                <w:bCs/>
                <w:sz w:val="22"/>
                <w:szCs w:val="22"/>
                <w:rtl/>
              </w:rPr>
              <w:t>ی</w:t>
            </w:r>
            <w:r w:rsidRPr="002E4901">
              <w:rPr>
                <w:rFonts w:cs="B Zar" w:hint="eastAsia"/>
                <w:b/>
                <w:bCs/>
                <w:sz w:val="22"/>
                <w:szCs w:val="22"/>
                <w:rtl/>
              </w:rPr>
              <w:t>اده</w:t>
            </w:r>
            <w:r w:rsidRPr="002E4901">
              <w:rPr>
                <w:rFonts w:cs="B Zar"/>
                <w:b/>
                <w:bCs/>
                <w:sz w:val="22"/>
                <w:szCs w:val="22"/>
                <w:rtl/>
              </w:rPr>
              <w:t xml:space="preserve"> رو و آسفالت گذر مجاور سپاه در را</w:t>
            </w:r>
            <w:r w:rsidRPr="002E4901">
              <w:rPr>
                <w:rFonts w:cs="B Zar" w:hint="cs"/>
                <w:b/>
                <w:bCs/>
                <w:sz w:val="22"/>
                <w:szCs w:val="22"/>
                <w:rtl/>
              </w:rPr>
              <w:t>ی</w:t>
            </w:r>
            <w:r w:rsidRPr="002E4901">
              <w:rPr>
                <w:rFonts w:cs="B Zar" w:hint="eastAsia"/>
                <w:b/>
                <w:bCs/>
                <w:sz w:val="22"/>
                <w:szCs w:val="22"/>
                <w:rtl/>
              </w:rPr>
              <w:t>ان</w:t>
            </w:r>
            <w:r w:rsidRPr="002E4901">
              <w:rPr>
                <w:rFonts w:cs="B Zar" w:hint="cs"/>
                <w:b/>
                <w:bCs/>
                <w:sz w:val="22"/>
                <w:szCs w:val="22"/>
                <w:rtl/>
              </w:rPr>
              <w:t>ی</w:t>
            </w:r>
            <w:r w:rsidRPr="002E4901">
              <w:rPr>
                <w:rFonts w:cs="B Zar"/>
                <w:b/>
                <w:bCs/>
                <w:sz w:val="22"/>
                <w:szCs w:val="22"/>
                <w:rtl/>
              </w:rPr>
              <w:t xml:space="preserve"> و سرتل فاز 2  </w:t>
            </w:r>
          </w:p>
        </w:tc>
        <w:tc>
          <w:tcPr>
            <w:tcW w:w="1984" w:type="dxa"/>
          </w:tcPr>
          <w:p w:rsidR="00FE247B" w:rsidRDefault="002E4901"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693/655/391/11</w:t>
            </w:r>
          </w:p>
        </w:tc>
        <w:tc>
          <w:tcPr>
            <w:tcW w:w="1843" w:type="dxa"/>
          </w:tcPr>
          <w:p w:rsidR="00FE247B" w:rsidRPr="00A03D7B" w:rsidRDefault="00EF6D35" w:rsidP="008F24F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sidR="008F24FF">
              <w:rPr>
                <w:rFonts w:cs="B Zar" w:hint="cs"/>
                <w:b/>
                <w:bCs/>
                <w:sz w:val="18"/>
                <w:szCs w:val="18"/>
                <w:rtl/>
                <w:lang w:bidi="fa-IR"/>
              </w:rPr>
              <w:t>57</w:t>
            </w:r>
          </w:p>
        </w:tc>
        <w:tc>
          <w:tcPr>
            <w:tcW w:w="851" w:type="dxa"/>
          </w:tcPr>
          <w:p w:rsidR="00FE247B" w:rsidRPr="00FD3BDA" w:rsidRDefault="00FE247B"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tcPr>
          <w:p w:rsidR="00FE247B" w:rsidRPr="00FD3BDA" w:rsidRDefault="008F24FF" w:rsidP="008F24F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13</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276" w:type="dxa"/>
          </w:tcPr>
          <w:p w:rsidR="00FE247B" w:rsidRPr="00FD3BDA" w:rsidRDefault="008F24FF" w:rsidP="008F24F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276" w:type="dxa"/>
          </w:tcPr>
          <w:p w:rsidR="00FE247B" w:rsidRPr="00FD3BDA" w:rsidRDefault="008F24FF" w:rsidP="008F24F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w:t>
            </w:r>
            <w:r w:rsidR="00FE247B">
              <w:rPr>
                <w:rFonts w:cs="B Zar" w:hint="cs"/>
                <w:b/>
                <w:bCs/>
                <w:sz w:val="18"/>
                <w:szCs w:val="18"/>
                <w:rtl/>
              </w:rPr>
              <w:t>/</w:t>
            </w:r>
            <w:r>
              <w:rPr>
                <w:rFonts w:cs="B Zar" w:hint="cs"/>
                <w:b/>
                <w:bCs/>
                <w:sz w:val="18"/>
                <w:szCs w:val="18"/>
                <w:rtl/>
              </w:rPr>
              <w:t>09</w:t>
            </w:r>
            <w:r w:rsidR="00FE247B">
              <w:rPr>
                <w:rFonts w:cs="B Zar" w:hint="cs"/>
                <w:b/>
                <w:bCs/>
                <w:sz w:val="18"/>
                <w:szCs w:val="18"/>
                <w:rtl/>
              </w:rPr>
              <w:t>/1400</w:t>
            </w:r>
          </w:p>
        </w:tc>
        <w:tc>
          <w:tcPr>
            <w:tcW w:w="1602" w:type="dxa"/>
          </w:tcPr>
          <w:p w:rsidR="00FE247B" w:rsidRDefault="00FE247B"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FE247B" w:rsidRPr="00FD3BDA" w:rsidRDefault="00FE247B" w:rsidP="00EF6D35">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EF6D35">
              <w:rPr>
                <w:rFonts w:cs="B Zar" w:hint="cs"/>
                <w:b/>
                <w:bCs/>
                <w:sz w:val="18"/>
                <w:szCs w:val="18"/>
                <w:rtl/>
              </w:rPr>
              <w:t>600</w:t>
            </w:r>
          </w:p>
        </w:tc>
      </w:tr>
      <w:tr w:rsidR="00B32E97" w:rsidRPr="00CC5F15" w:rsidTr="00D5554D">
        <w:trPr>
          <w:cnfStyle w:val="000000010000" w:firstRow="0" w:lastRow="0" w:firstColumn="0" w:lastColumn="0" w:oddVBand="0" w:evenVBand="0" w:oddHBand="0" w:evenHBand="1"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rsidR="00B32E97" w:rsidRPr="00A03D7B" w:rsidRDefault="00B32E97" w:rsidP="00EE4AD3">
            <w:pPr>
              <w:ind w:right="142"/>
              <w:jc w:val="center"/>
              <w:rPr>
                <w:rFonts w:cs="B Zar"/>
                <w:rtl/>
                <w:lang w:bidi="fa-IR"/>
              </w:rPr>
            </w:pPr>
            <w:r>
              <w:rPr>
                <w:rFonts w:cs="B Zar" w:hint="cs"/>
                <w:rtl/>
                <w:lang w:bidi="fa-IR"/>
              </w:rPr>
              <w:t>2</w:t>
            </w:r>
          </w:p>
        </w:tc>
        <w:tc>
          <w:tcPr>
            <w:tcW w:w="2833" w:type="dxa"/>
            <w:vAlign w:val="center"/>
          </w:tcPr>
          <w:p w:rsidR="00B32E97" w:rsidRPr="00B32E97"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rPr>
            </w:pPr>
            <w:r w:rsidRPr="00B32E97">
              <w:rPr>
                <w:rFonts w:cs="B Zar"/>
                <w:b/>
                <w:bCs/>
                <w:sz w:val="22"/>
                <w:szCs w:val="22"/>
                <w:rtl/>
              </w:rPr>
              <w:t>اجرا</w:t>
            </w:r>
            <w:r w:rsidRPr="00B32E97">
              <w:rPr>
                <w:rFonts w:cs="B Zar" w:hint="cs"/>
                <w:b/>
                <w:bCs/>
                <w:sz w:val="22"/>
                <w:szCs w:val="22"/>
                <w:rtl/>
              </w:rPr>
              <w:t>ی</w:t>
            </w:r>
            <w:r w:rsidRPr="00B32E97">
              <w:rPr>
                <w:rFonts w:cs="B Zar"/>
                <w:b/>
                <w:bCs/>
                <w:sz w:val="22"/>
                <w:szCs w:val="22"/>
                <w:rtl/>
              </w:rPr>
              <w:t xml:space="preserve"> </w:t>
            </w:r>
            <w:r w:rsidRPr="00B32E97">
              <w:rPr>
                <w:rFonts w:cs="B Zar" w:hint="cs"/>
                <w:b/>
                <w:bCs/>
                <w:sz w:val="22"/>
                <w:szCs w:val="22"/>
                <w:rtl/>
              </w:rPr>
              <w:t>جدول گذاری , زیر سازی و آسفالت خیابان ورودی ریشهر تا تقاطع پارسیان</w:t>
            </w:r>
          </w:p>
        </w:tc>
        <w:tc>
          <w:tcPr>
            <w:tcW w:w="1984" w:type="dxa"/>
            <w:vAlign w:val="center"/>
          </w:tcPr>
          <w:p w:rsidR="00B32E97"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22"/>
                <w:szCs w:val="22"/>
                <w:rtl/>
              </w:rPr>
            </w:pPr>
            <w:r>
              <w:rPr>
                <w:rFonts w:cs="B Zar" w:hint="cs"/>
                <w:b/>
                <w:bCs/>
                <w:sz w:val="22"/>
                <w:szCs w:val="22"/>
                <w:rtl/>
              </w:rPr>
              <w:t>224/560/782/8</w:t>
            </w:r>
          </w:p>
        </w:tc>
        <w:tc>
          <w:tcPr>
            <w:tcW w:w="1843" w:type="dxa"/>
            <w:vAlign w:val="center"/>
          </w:tcPr>
          <w:p w:rsidR="00B32E97" w:rsidRPr="00A03D7B"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Pr>
                <w:rFonts w:cs="B Zar" w:hint="cs"/>
                <w:b/>
                <w:bCs/>
                <w:sz w:val="18"/>
                <w:szCs w:val="18"/>
                <w:rtl/>
                <w:lang w:bidi="fa-IR"/>
              </w:rPr>
              <w:t>58</w:t>
            </w:r>
          </w:p>
        </w:tc>
        <w:tc>
          <w:tcPr>
            <w:tcW w:w="851" w:type="dxa"/>
            <w:vAlign w:val="center"/>
          </w:tcPr>
          <w:p w:rsidR="00B32E97" w:rsidRPr="00FD3BDA"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vAlign w:val="center"/>
          </w:tcPr>
          <w:p w:rsidR="00B32E97" w:rsidRPr="00FD3BDA"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13/09/1400</w:t>
            </w:r>
          </w:p>
        </w:tc>
        <w:tc>
          <w:tcPr>
            <w:tcW w:w="1276" w:type="dxa"/>
            <w:vAlign w:val="center"/>
          </w:tcPr>
          <w:p w:rsidR="00B32E97" w:rsidRPr="00FD3BDA"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23/09/1400</w:t>
            </w:r>
          </w:p>
        </w:tc>
        <w:tc>
          <w:tcPr>
            <w:tcW w:w="1276" w:type="dxa"/>
            <w:vAlign w:val="center"/>
          </w:tcPr>
          <w:p w:rsidR="00B32E97" w:rsidRPr="00FD3BDA"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24/09/1400</w:t>
            </w:r>
          </w:p>
        </w:tc>
        <w:tc>
          <w:tcPr>
            <w:tcW w:w="1602" w:type="dxa"/>
            <w:vAlign w:val="center"/>
          </w:tcPr>
          <w:p w:rsidR="00B32E97"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رتبه 5 راه و ترابری</w:t>
            </w:r>
          </w:p>
        </w:tc>
        <w:tc>
          <w:tcPr>
            <w:tcW w:w="1748" w:type="dxa"/>
            <w:vAlign w:val="center"/>
          </w:tcPr>
          <w:p w:rsidR="00B32E97" w:rsidRPr="00FD3BDA" w:rsidRDefault="00B32E97" w:rsidP="00EE4AD3">
            <w:pPr>
              <w:ind w:right="142"/>
              <w:jc w:val="center"/>
              <w:cnfStyle w:val="000000010000" w:firstRow="0" w:lastRow="0" w:firstColumn="0" w:lastColumn="0" w:oddVBand="0" w:evenVBand="0" w:oddHBand="0" w:evenHBand="1" w:firstRowFirstColumn="0" w:firstRowLastColumn="0" w:lastRowFirstColumn="0" w:lastRowLastColumn="0"/>
              <w:rPr>
                <w:rFonts w:cs="B Zar"/>
                <w:b/>
                <w:bCs/>
                <w:sz w:val="18"/>
                <w:szCs w:val="18"/>
                <w:rtl/>
              </w:rPr>
            </w:pPr>
            <w:r>
              <w:rPr>
                <w:rFonts w:cs="B Zar" w:hint="cs"/>
                <w:b/>
                <w:bCs/>
                <w:sz w:val="18"/>
                <w:szCs w:val="18"/>
                <w:rtl/>
              </w:rPr>
              <w:t>000/000/450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32E97" w:rsidRDefault="00646B76" w:rsidP="009D5F67">
      <w:pPr>
        <w:pStyle w:val="ListParagraph"/>
        <w:numPr>
          <w:ilvl w:val="0"/>
          <w:numId w:val="6"/>
        </w:numPr>
        <w:ind w:left="822" w:hanging="284"/>
        <w:jc w:val="lowKashida"/>
        <w:rPr>
          <w:rFonts w:cs="B Zar"/>
          <w:sz w:val="18"/>
          <w:szCs w:val="18"/>
          <w:rtl/>
          <w:lang w:bidi="fa-IR"/>
        </w:rPr>
      </w:pPr>
      <w:r w:rsidRPr="00B32E97">
        <w:rPr>
          <w:rFonts w:cs="B Zar" w:hint="cs"/>
          <w:sz w:val="18"/>
          <w:szCs w:val="18"/>
          <w:rtl/>
          <w:lang w:bidi="fa-IR"/>
        </w:rPr>
        <w:t xml:space="preserve">محل وآخرين مهلت تحويل اسناد: </w:t>
      </w:r>
      <w:r w:rsidR="009D5F67" w:rsidRPr="00B32E97">
        <w:rPr>
          <w:rFonts w:cs="B Zar" w:hint="cs"/>
          <w:sz w:val="18"/>
          <w:szCs w:val="18"/>
          <w:rtl/>
          <w:lang w:bidi="fa-IR"/>
        </w:rPr>
        <w:t xml:space="preserve">کلیه پاکات می بایست در مهلت مقرر به شرح جدول فوق </w:t>
      </w:r>
      <w:r w:rsidR="00520A0A" w:rsidRPr="00B32E97">
        <w:rPr>
          <w:rFonts w:cs="B Zar" w:hint="cs"/>
          <w:sz w:val="18"/>
          <w:szCs w:val="18"/>
          <w:rtl/>
          <w:lang w:bidi="fa-IR"/>
        </w:rPr>
        <w:t xml:space="preserve"> در سامانه الکترونیکی دولت ( ستاد ) بارگذاری گردد . </w:t>
      </w:r>
      <w:r w:rsidR="00BF0DF3" w:rsidRPr="00B32E97">
        <w:rPr>
          <w:rFonts w:cs="B Zar" w:hint="cs"/>
          <w:sz w:val="18"/>
          <w:szCs w:val="18"/>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32E97" w:rsidRDefault="00646B76" w:rsidP="00961576">
      <w:pPr>
        <w:pStyle w:val="ListParagraph"/>
        <w:numPr>
          <w:ilvl w:val="0"/>
          <w:numId w:val="5"/>
        </w:numPr>
        <w:ind w:hanging="182"/>
        <w:jc w:val="lowKashida"/>
        <w:rPr>
          <w:rFonts w:cs="B Zar"/>
          <w:sz w:val="18"/>
          <w:szCs w:val="18"/>
          <w:rtl/>
          <w:lang w:bidi="fa-IR"/>
        </w:rPr>
      </w:pPr>
      <w:r w:rsidRPr="00B32E97">
        <w:rPr>
          <w:rFonts w:cs="B Zar" w:hint="cs"/>
          <w:sz w:val="18"/>
          <w:szCs w:val="18"/>
          <w:rtl/>
          <w:lang w:bidi="fa-IR"/>
        </w:rPr>
        <w:t xml:space="preserve"> پاكتهاي </w:t>
      </w:r>
      <w:r w:rsidR="000015CF" w:rsidRPr="00B32E97">
        <w:rPr>
          <w:rFonts w:cs="B Zar" w:hint="cs"/>
          <w:sz w:val="18"/>
          <w:szCs w:val="18"/>
          <w:rtl/>
          <w:lang w:bidi="fa-IR"/>
        </w:rPr>
        <w:t xml:space="preserve"> مناقصه</w:t>
      </w:r>
      <w:r w:rsidRPr="00B32E97">
        <w:rPr>
          <w:rFonts w:cs="B Zar" w:hint="cs"/>
          <w:sz w:val="18"/>
          <w:szCs w:val="18"/>
          <w:rtl/>
          <w:lang w:bidi="fa-IR"/>
        </w:rPr>
        <w:t xml:space="preserve"> در ساعت </w:t>
      </w:r>
      <w:r w:rsidR="00961576" w:rsidRPr="00B32E97">
        <w:rPr>
          <w:rFonts w:cs="B Zar" w:hint="cs"/>
          <w:sz w:val="18"/>
          <w:szCs w:val="18"/>
          <w:rtl/>
          <w:lang w:bidi="fa-IR"/>
        </w:rPr>
        <w:t xml:space="preserve">10/ده </w:t>
      </w:r>
      <w:r w:rsidR="00A03D7B" w:rsidRPr="00B32E97">
        <w:rPr>
          <w:rFonts w:cs="B Zar" w:hint="cs"/>
          <w:sz w:val="18"/>
          <w:szCs w:val="18"/>
          <w:rtl/>
          <w:lang w:bidi="fa-IR"/>
        </w:rPr>
        <w:t xml:space="preserve"> </w:t>
      </w:r>
      <w:r w:rsidRPr="00B32E97">
        <w:rPr>
          <w:rFonts w:cs="B Zar" w:hint="cs"/>
          <w:sz w:val="18"/>
          <w:szCs w:val="18"/>
          <w:rtl/>
          <w:lang w:bidi="fa-IR"/>
        </w:rPr>
        <w:t xml:space="preserve"> مورخ درج شده در جدول گشوده مي شود.</w:t>
      </w:r>
    </w:p>
    <w:p w:rsidR="00E74F77" w:rsidRPr="00B32E97" w:rsidRDefault="00E74F77" w:rsidP="00FE247B">
      <w:pPr>
        <w:pStyle w:val="ListParagraph"/>
        <w:numPr>
          <w:ilvl w:val="0"/>
          <w:numId w:val="5"/>
        </w:numPr>
        <w:ind w:hanging="182"/>
        <w:jc w:val="lowKashida"/>
        <w:rPr>
          <w:rFonts w:cs="B Zar"/>
          <w:sz w:val="18"/>
          <w:szCs w:val="18"/>
          <w:lang w:bidi="fa-IR"/>
        </w:rPr>
      </w:pPr>
      <w:r w:rsidRPr="00B32E97">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sidRPr="00B32E97">
        <w:rPr>
          <w:rFonts w:cs="B Zar" w:hint="cs"/>
          <w:sz w:val="18"/>
          <w:szCs w:val="18"/>
          <w:rtl/>
          <w:lang w:bidi="fa-IR"/>
        </w:rPr>
        <w:t>1000181356907 پست بانک</w:t>
      </w:r>
      <w:r w:rsidRPr="00B32E97">
        <w:rPr>
          <w:rFonts w:cs="B Zar" w:hint="cs"/>
          <w:sz w:val="18"/>
          <w:szCs w:val="18"/>
          <w:rtl/>
          <w:lang w:bidi="fa-IR"/>
        </w:rPr>
        <w:t xml:space="preserve"> ارائه گردد. </w:t>
      </w:r>
    </w:p>
    <w:p w:rsidR="00646B76" w:rsidRPr="00B32E97" w:rsidRDefault="00646B76" w:rsidP="00520A0A">
      <w:pPr>
        <w:pStyle w:val="ListParagraph"/>
        <w:numPr>
          <w:ilvl w:val="0"/>
          <w:numId w:val="5"/>
        </w:numPr>
        <w:ind w:hanging="182"/>
        <w:jc w:val="lowKashida"/>
        <w:rPr>
          <w:rFonts w:cs="B Zar"/>
          <w:sz w:val="18"/>
          <w:szCs w:val="18"/>
          <w:rtl/>
          <w:lang w:bidi="fa-IR"/>
        </w:rPr>
      </w:pPr>
      <w:r w:rsidRPr="00B32E97">
        <w:rPr>
          <w:rFonts w:cs="B Zar" w:hint="cs"/>
          <w:sz w:val="18"/>
          <w:szCs w:val="18"/>
          <w:rtl/>
          <w:lang w:bidi="fa-IR"/>
        </w:rPr>
        <w:t>ضمناً متن آگهي در شبكه اطلاع رساني شهرداري بوشهر به آدرس:</w:t>
      </w:r>
      <w:r w:rsidRPr="00B32E97">
        <w:rPr>
          <w:rFonts w:cs="B Zar"/>
          <w:sz w:val="18"/>
          <w:szCs w:val="18"/>
          <w:u w:val="single"/>
          <w:lang w:bidi="fa-IR"/>
        </w:rPr>
        <w:t>www.Bushehr.ir</w:t>
      </w:r>
      <w:r w:rsidRPr="00B32E97">
        <w:rPr>
          <w:rFonts w:cs="B Zar" w:hint="cs"/>
          <w:sz w:val="18"/>
          <w:szCs w:val="18"/>
          <w:rtl/>
          <w:lang w:bidi="fa-IR"/>
        </w:rPr>
        <w:t xml:space="preserve"> درج گرديده است.</w:t>
      </w:r>
    </w:p>
    <w:p w:rsidR="00646B76" w:rsidRPr="00B32E97" w:rsidRDefault="00646B76" w:rsidP="00B97130">
      <w:pPr>
        <w:pStyle w:val="ListParagraph"/>
        <w:numPr>
          <w:ilvl w:val="0"/>
          <w:numId w:val="5"/>
        </w:numPr>
        <w:ind w:hanging="182"/>
        <w:jc w:val="lowKashida"/>
        <w:rPr>
          <w:rFonts w:cs="B Zar"/>
          <w:sz w:val="18"/>
          <w:szCs w:val="18"/>
          <w:rtl/>
          <w:lang w:bidi="fa-IR"/>
        </w:rPr>
      </w:pPr>
      <w:r w:rsidRPr="00B32E97">
        <w:rPr>
          <w:rFonts w:cs="B Zar" w:hint="cs"/>
          <w:sz w:val="18"/>
          <w:szCs w:val="18"/>
          <w:rtl/>
          <w:lang w:bidi="fa-IR"/>
        </w:rPr>
        <w:t>هزينه درج آگهي در دو نوبت به عهده برنده مناقصه ميباشد.</w:t>
      </w:r>
    </w:p>
    <w:p w:rsidR="009C3EA4" w:rsidRPr="00B32E97" w:rsidRDefault="00F467B1" w:rsidP="00B97130">
      <w:pPr>
        <w:pStyle w:val="ListParagraph"/>
        <w:numPr>
          <w:ilvl w:val="0"/>
          <w:numId w:val="5"/>
        </w:numPr>
        <w:ind w:hanging="182"/>
        <w:jc w:val="lowKashida"/>
        <w:rPr>
          <w:rFonts w:cs="B Zar"/>
          <w:sz w:val="18"/>
          <w:szCs w:val="18"/>
          <w:rtl/>
          <w:lang w:bidi="fa-IR"/>
        </w:rPr>
      </w:pPr>
      <w:r w:rsidRPr="00B32E97">
        <w:rPr>
          <w:rFonts w:cs="B Zar" w:hint="cs"/>
          <w:sz w:val="18"/>
          <w:szCs w:val="18"/>
          <w:rtl/>
          <w:lang w:bidi="fa-IR"/>
        </w:rPr>
        <w:t>مدت اعتبار پيشنهادها سه/سه ماه از تاريخ افتتاح پيشنهاد مي باشد.</w:t>
      </w:r>
    </w:p>
    <w:p w:rsidR="008B0BC8" w:rsidRPr="00B32E97" w:rsidRDefault="008D2776" w:rsidP="00B97130">
      <w:pPr>
        <w:pStyle w:val="ListParagraph"/>
        <w:numPr>
          <w:ilvl w:val="0"/>
          <w:numId w:val="5"/>
        </w:numPr>
        <w:ind w:hanging="182"/>
        <w:jc w:val="lowKashida"/>
        <w:rPr>
          <w:rFonts w:cs="B Zar"/>
          <w:sz w:val="18"/>
          <w:szCs w:val="18"/>
          <w:rtl/>
          <w:lang w:bidi="fa-IR"/>
        </w:rPr>
      </w:pPr>
      <w:r w:rsidRPr="00B32E97">
        <w:rPr>
          <w:rFonts w:cs="B Zar" w:hint="cs"/>
          <w:sz w:val="18"/>
          <w:szCs w:val="18"/>
          <w:rtl/>
          <w:lang w:bidi="fa-IR"/>
        </w:rPr>
        <w:t>شهرداري در رد يك يا تمام پيشنهادها مختار است در اين صورت سپرده ها مسترد خواهد شد.</w:t>
      </w:r>
      <w:bookmarkStart w:id="0" w:name="_GoBack"/>
      <w:bookmarkEnd w:id="0"/>
    </w:p>
    <w:p w:rsidR="00CE6E8E" w:rsidRPr="00B32E97" w:rsidRDefault="001E4808" w:rsidP="00386E18">
      <w:pPr>
        <w:pStyle w:val="ListParagraph"/>
        <w:numPr>
          <w:ilvl w:val="0"/>
          <w:numId w:val="5"/>
        </w:numPr>
        <w:tabs>
          <w:tab w:val="left" w:pos="822"/>
        </w:tabs>
        <w:ind w:left="538" w:firstLine="0"/>
        <w:jc w:val="lowKashida"/>
        <w:rPr>
          <w:rFonts w:cs="B Titr"/>
          <w:sz w:val="28"/>
          <w:szCs w:val="28"/>
          <w:lang w:bidi="fa-IR"/>
        </w:rPr>
      </w:pPr>
      <w:r w:rsidRPr="00B32E97">
        <w:rPr>
          <w:rFonts w:cs="B Zar" w:hint="cs"/>
          <w:sz w:val="18"/>
          <w:szCs w:val="18"/>
          <w:rtl/>
          <w:lang w:bidi="fa-IR"/>
        </w:rPr>
        <w:t xml:space="preserve"> ساير جزئيات و شرايط در اسناد مناقصه درج شده است.</w:t>
      </w:r>
    </w:p>
    <w:p w:rsidR="001131A4" w:rsidRPr="00B32E97" w:rsidRDefault="001131A4" w:rsidP="00386E18">
      <w:pPr>
        <w:pStyle w:val="ListParagraph"/>
        <w:numPr>
          <w:ilvl w:val="0"/>
          <w:numId w:val="5"/>
        </w:numPr>
        <w:tabs>
          <w:tab w:val="left" w:pos="822"/>
        </w:tabs>
        <w:ind w:left="538" w:firstLine="0"/>
        <w:jc w:val="lowKashida"/>
        <w:rPr>
          <w:rFonts w:cs="B Zar"/>
          <w:sz w:val="18"/>
          <w:szCs w:val="18"/>
          <w:lang w:bidi="fa-IR"/>
        </w:rPr>
      </w:pPr>
      <w:r w:rsidRPr="00B32E97">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32E97" w:rsidRDefault="00F533E9" w:rsidP="00520A0A">
      <w:pPr>
        <w:pStyle w:val="ListParagraph"/>
        <w:numPr>
          <w:ilvl w:val="0"/>
          <w:numId w:val="5"/>
        </w:numPr>
        <w:tabs>
          <w:tab w:val="left" w:pos="822"/>
        </w:tabs>
        <w:ind w:left="538" w:firstLine="0"/>
        <w:jc w:val="lowKashida"/>
        <w:rPr>
          <w:rFonts w:cs="B Zar"/>
          <w:sz w:val="18"/>
          <w:szCs w:val="18"/>
          <w:lang w:bidi="fa-IR"/>
        </w:rPr>
      </w:pPr>
      <w:r w:rsidRPr="00B32E97">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B32E97">
        <w:rPr>
          <w:rFonts w:cs="B Zar" w:hint="cs"/>
          <w:sz w:val="18"/>
          <w:szCs w:val="18"/>
          <w:rtl/>
          <w:lang w:bidi="fa-IR"/>
        </w:rPr>
        <w:t xml:space="preserve">الف: آدرس : بوشهر </w:t>
      </w:r>
      <w:r w:rsidR="00E840CD" w:rsidRPr="00B32E97">
        <w:rPr>
          <w:rFonts w:ascii="Sakkal Majalla" w:hAnsi="Sakkal Majalla" w:cs="Sakkal Majalla" w:hint="cs"/>
          <w:sz w:val="18"/>
          <w:szCs w:val="18"/>
          <w:rtl/>
          <w:lang w:bidi="fa-IR"/>
        </w:rPr>
        <w:t>–</w:t>
      </w:r>
      <w:r w:rsidR="00E840CD" w:rsidRPr="00B32E97">
        <w:rPr>
          <w:rFonts w:cs="B Zar" w:hint="cs"/>
          <w:sz w:val="18"/>
          <w:szCs w:val="18"/>
          <w:rtl/>
          <w:lang w:bidi="fa-IR"/>
        </w:rPr>
        <w:t xml:space="preserve"> میدان شهرداری </w:t>
      </w:r>
      <w:r w:rsidR="00E840CD" w:rsidRPr="00B32E97">
        <w:rPr>
          <w:rFonts w:ascii="Sakkal Majalla" w:hAnsi="Sakkal Majalla" w:cs="Sakkal Majalla" w:hint="cs"/>
          <w:sz w:val="18"/>
          <w:szCs w:val="18"/>
          <w:rtl/>
          <w:lang w:bidi="fa-IR"/>
        </w:rPr>
        <w:t>–</w:t>
      </w:r>
      <w:r w:rsidR="00E840CD" w:rsidRPr="00B32E97">
        <w:rPr>
          <w:rFonts w:cs="B Zar" w:hint="cs"/>
          <w:sz w:val="18"/>
          <w:szCs w:val="18"/>
          <w:rtl/>
          <w:lang w:bidi="fa-IR"/>
        </w:rPr>
        <w:t xml:space="preserve"> شهرداری مرکزی </w:t>
      </w:r>
      <w:r w:rsidR="00E840CD" w:rsidRPr="00B32E97">
        <w:rPr>
          <w:rFonts w:ascii="Sakkal Majalla" w:hAnsi="Sakkal Majalla" w:cs="Sakkal Majalla" w:hint="cs"/>
          <w:sz w:val="18"/>
          <w:szCs w:val="18"/>
          <w:rtl/>
          <w:lang w:bidi="fa-IR"/>
        </w:rPr>
        <w:t>–</w:t>
      </w:r>
      <w:r w:rsidR="00E840CD" w:rsidRPr="00B32E97">
        <w:rPr>
          <w:rFonts w:cs="B Zar" w:hint="cs"/>
          <w:sz w:val="18"/>
          <w:szCs w:val="18"/>
          <w:rtl/>
          <w:lang w:bidi="fa-IR"/>
        </w:rPr>
        <w:t xml:space="preserve"> طبقه دوم </w:t>
      </w:r>
      <w:r w:rsidR="00E840CD" w:rsidRPr="00B32E97">
        <w:rPr>
          <w:rFonts w:ascii="Sakkal Majalla" w:hAnsi="Sakkal Majalla" w:cs="Sakkal Majalla" w:hint="cs"/>
          <w:sz w:val="18"/>
          <w:szCs w:val="18"/>
          <w:rtl/>
          <w:lang w:bidi="fa-IR"/>
        </w:rPr>
        <w:t>–</w:t>
      </w:r>
      <w:r w:rsidR="00E840CD" w:rsidRPr="00B32E97">
        <w:rPr>
          <w:rFonts w:cs="B Zar" w:hint="cs"/>
          <w:sz w:val="18"/>
          <w:szCs w:val="18"/>
          <w:rtl/>
          <w:lang w:bidi="fa-IR"/>
        </w:rPr>
        <w:t xml:space="preserve"> اداره امور پیمان تلفن: 07733340571</w:t>
      </w:r>
    </w:p>
    <w:p w:rsidR="00FE247B" w:rsidRPr="00B32E97" w:rsidRDefault="00E840CD" w:rsidP="00386E18">
      <w:pPr>
        <w:pStyle w:val="ListParagraph"/>
        <w:numPr>
          <w:ilvl w:val="0"/>
          <w:numId w:val="5"/>
        </w:numPr>
        <w:tabs>
          <w:tab w:val="left" w:pos="822"/>
        </w:tabs>
        <w:ind w:left="538" w:firstLine="0"/>
        <w:jc w:val="lowKashida"/>
        <w:rPr>
          <w:rFonts w:cs="B Zar"/>
          <w:sz w:val="18"/>
          <w:szCs w:val="18"/>
          <w:lang w:bidi="fa-IR"/>
        </w:rPr>
      </w:pPr>
      <w:r w:rsidRPr="00B32E97">
        <w:rPr>
          <w:rFonts w:cs="B Zar" w:hint="cs"/>
          <w:sz w:val="18"/>
          <w:szCs w:val="18"/>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9"/>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E2" w:rsidRDefault="00A537E2" w:rsidP="001263D6">
      <w:r>
        <w:separator/>
      </w:r>
    </w:p>
  </w:endnote>
  <w:endnote w:type="continuationSeparator" w:id="0">
    <w:p w:rsidR="00A537E2" w:rsidRDefault="00A537E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E2" w:rsidRDefault="00A537E2" w:rsidP="001263D6">
      <w:r>
        <w:separator/>
      </w:r>
    </w:p>
  </w:footnote>
  <w:footnote w:type="continuationSeparator" w:id="0">
    <w:p w:rsidR="00A537E2" w:rsidRDefault="00A537E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942B9"/>
    <w:rsid w:val="005B3935"/>
    <w:rsid w:val="005B4C3F"/>
    <w:rsid w:val="005B5697"/>
    <w:rsid w:val="005B6801"/>
    <w:rsid w:val="005C0E3D"/>
    <w:rsid w:val="005C1175"/>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8F24FF"/>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37E2"/>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32E97"/>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2A82-83B7-4527-A0A5-7FC9012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2020-02-25T05:01:00Z</cp:lastPrinted>
  <dcterms:created xsi:type="dcterms:W3CDTF">2021-11-22T08:16:00Z</dcterms:created>
  <dcterms:modified xsi:type="dcterms:W3CDTF">2021-11-22T08:16:00Z</dcterms:modified>
</cp:coreProperties>
</file>